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64A" w:rsidRDefault="00D04FE2"/>
    <w:p w:rsidR="00D619C9" w:rsidRPr="001E7DC1" w:rsidRDefault="00D619C9" w:rsidP="00D619C9">
      <w:pPr>
        <w:jc w:val="center"/>
        <w:rPr>
          <w:b/>
          <w:sz w:val="32"/>
          <w:szCs w:val="32"/>
        </w:rPr>
      </w:pPr>
      <w:r w:rsidRPr="001E7DC1">
        <w:rPr>
          <w:b/>
          <w:sz w:val="32"/>
          <w:szCs w:val="32"/>
        </w:rPr>
        <w:t>Agenda</w:t>
      </w:r>
    </w:p>
    <w:p w:rsidR="00D619C9" w:rsidRPr="001E7DC1" w:rsidRDefault="00D619C9" w:rsidP="001E7DC1">
      <w:pPr>
        <w:jc w:val="center"/>
        <w:rPr>
          <w:b/>
        </w:rPr>
      </w:pPr>
      <w:r w:rsidRPr="001E7DC1">
        <w:rPr>
          <w:b/>
        </w:rPr>
        <w:t xml:space="preserve">OSF Eurasia </w:t>
      </w:r>
      <w:r w:rsidR="0021768E" w:rsidRPr="001E7DC1">
        <w:rPr>
          <w:b/>
        </w:rPr>
        <w:t>Network Strategy Convening</w:t>
      </w:r>
      <w:r w:rsidRPr="001E7DC1">
        <w:rPr>
          <w:b/>
        </w:rPr>
        <w:t xml:space="preserve"> on Good </w:t>
      </w:r>
      <w:r w:rsidR="0021768E" w:rsidRPr="001E7DC1">
        <w:rPr>
          <w:b/>
        </w:rPr>
        <w:t>Governance</w:t>
      </w:r>
      <w:r w:rsidRPr="001E7DC1">
        <w:rPr>
          <w:b/>
        </w:rPr>
        <w:t xml:space="preserve">, </w:t>
      </w:r>
      <w:r w:rsidR="0021768E" w:rsidRPr="001E7DC1">
        <w:rPr>
          <w:b/>
        </w:rPr>
        <w:t xml:space="preserve">and </w:t>
      </w:r>
      <w:r w:rsidRPr="001E7DC1">
        <w:rPr>
          <w:b/>
        </w:rPr>
        <w:t xml:space="preserve">Transparency </w:t>
      </w:r>
      <w:r w:rsidR="0021768E" w:rsidRPr="001E7DC1">
        <w:rPr>
          <w:b/>
        </w:rPr>
        <w:t xml:space="preserve">and </w:t>
      </w:r>
      <w:r w:rsidRPr="001E7DC1">
        <w:rPr>
          <w:b/>
        </w:rPr>
        <w:t>Accountability</w:t>
      </w:r>
    </w:p>
    <w:p w:rsidR="008905AE" w:rsidRDefault="008905AE" w:rsidP="008905AE">
      <w:r>
        <w:t>Corruption in its many forms presents a widespread challenge for the entire Eurasia region.  The thematic areas of combating grand corruption and transparency and accountability in particular are priorities that the Eurasia Program will address for 2015 and beyond. The primary aim of this convening is to foster closer cooperation in this area between the Eurasia Program’s grant making and advocacy teams, the National Foundations, and the rest of</w:t>
      </w:r>
      <w:r w:rsidR="00B1170A">
        <w:t xml:space="preserve"> the </w:t>
      </w:r>
      <w:r>
        <w:t xml:space="preserve">OSF network. </w:t>
      </w:r>
    </w:p>
    <w:p w:rsidR="008905AE" w:rsidRDefault="008905AE" w:rsidP="008905AE">
      <w:r>
        <w:t>We hope that Montenegro, the location for this convening, will provide a useful comparative perspective with countries of the former Soviet Union that aspire to join the EU, but</w:t>
      </w:r>
      <w:r w:rsidR="002F4E16">
        <w:t xml:space="preserve"> it</w:t>
      </w:r>
      <w:r>
        <w:t xml:space="preserve"> first must make progress in tackling challenges relating to national and local corruption and making </w:t>
      </w:r>
      <w:r w:rsidR="002F4E16">
        <w:t>its</w:t>
      </w:r>
      <w:r>
        <w:t xml:space="preserve"> government transparent and accountable to society. </w:t>
      </w:r>
    </w:p>
    <w:p w:rsidR="000B40DC" w:rsidRDefault="000B40DC" w:rsidP="008905AE">
      <w:r w:rsidRPr="00543BAE">
        <w:t xml:space="preserve">The purpose of this convening is to facilitate </w:t>
      </w:r>
      <w:r w:rsidR="003A743C">
        <w:t xml:space="preserve">an </w:t>
      </w:r>
      <w:r w:rsidRPr="00543BAE">
        <w:t xml:space="preserve">exchange of information and experiences in the field of anti-corruption work and </w:t>
      </w:r>
      <w:r w:rsidR="006C022B">
        <w:t>transparency and accountability; to build</w:t>
      </w:r>
      <w:r w:rsidRPr="00543BAE">
        <w:t xml:space="preserve"> cross-national </w:t>
      </w:r>
      <w:r w:rsidR="00E21B82" w:rsidRPr="00543BAE">
        <w:t>networks and coalitions</w:t>
      </w:r>
      <w:r w:rsidR="006C022B">
        <w:t>;</w:t>
      </w:r>
      <w:r w:rsidR="00E21B82" w:rsidRPr="00543BAE">
        <w:t xml:space="preserve"> </w:t>
      </w:r>
      <w:r w:rsidR="00A61C5B">
        <w:t xml:space="preserve">to strengthen the National Foundations’ ties with international experts; </w:t>
      </w:r>
      <w:r w:rsidR="00E21B82" w:rsidRPr="00543BAE">
        <w:t>and</w:t>
      </w:r>
      <w:r w:rsidR="006C022B">
        <w:t xml:space="preserve"> to</w:t>
      </w:r>
      <w:r w:rsidR="00E21B82" w:rsidRPr="00543BAE">
        <w:t xml:space="preserve"> identify areas where </w:t>
      </w:r>
      <w:r w:rsidR="006C022B">
        <w:t>the Eurasia Program and OSF</w:t>
      </w:r>
      <w:r w:rsidR="00E21B82" w:rsidRPr="00543BAE">
        <w:t xml:space="preserve"> should invest in its resources. </w:t>
      </w:r>
      <w:r w:rsidR="00B33181">
        <w:t xml:space="preserve">The convening will serve as the first opportunity </w:t>
      </w:r>
      <w:r w:rsidR="009C78D2">
        <w:t xml:space="preserve">to </w:t>
      </w:r>
      <w:r w:rsidR="00B33181">
        <w:t>highlight</w:t>
      </w:r>
      <w:r w:rsidR="009C78D2">
        <w:t xml:space="preserve"> shared </w:t>
      </w:r>
      <w:r w:rsidR="00FE4FB0">
        <w:t>themes, challenges, and successes</w:t>
      </w:r>
      <w:r w:rsidR="009C78D2">
        <w:t xml:space="preserve"> </w:t>
      </w:r>
      <w:r w:rsidR="00A70B6C">
        <w:t>for</w:t>
      </w:r>
      <w:r w:rsidR="009C78D2">
        <w:t xml:space="preserve"> the Eurasia and Balkans regions, </w:t>
      </w:r>
      <w:r w:rsidR="00FE4FB0">
        <w:t xml:space="preserve">as well as </w:t>
      </w:r>
      <w:r w:rsidR="009C78D2">
        <w:t>lessons from the Balkans that can be applied in the Eurasian context</w:t>
      </w:r>
      <w:r w:rsidR="00F729A6">
        <w:t xml:space="preserve">. </w:t>
      </w:r>
      <w:r w:rsidR="00DB290E">
        <w:t xml:space="preserve">Finally, we hope that this will serve as a springboard for the Regional Academy of Good Governance, a new network of </w:t>
      </w:r>
      <w:r w:rsidR="005771B3">
        <w:t xml:space="preserve">legal </w:t>
      </w:r>
      <w:r w:rsidR="00DB290E">
        <w:t xml:space="preserve">experts, </w:t>
      </w:r>
      <w:r w:rsidR="005771B3">
        <w:t xml:space="preserve">researchers, </w:t>
      </w:r>
      <w:r w:rsidR="00DB290E">
        <w:t xml:space="preserve">activists, journalists, and others </w:t>
      </w:r>
      <w:r w:rsidR="004D6588">
        <w:t>committed to</w:t>
      </w:r>
      <w:r w:rsidR="00DB290E">
        <w:t xml:space="preserve"> anti-corruption and transparency and accountability initiatives</w:t>
      </w:r>
      <w:r w:rsidR="004D6588">
        <w:t xml:space="preserve"> in the Eurasia region. </w:t>
      </w:r>
    </w:p>
    <w:p w:rsidR="00A21642" w:rsidRDefault="00F729A6" w:rsidP="00F729A6">
      <w:r>
        <w:t xml:space="preserve">During this convening, we aim to focus the conversation on the three following </w:t>
      </w:r>
      <w:r w:rsidR="00054AED">
        <w:t xml:space="preserve">models of engagement in anti-corruption efforts </w:t>
      </w:r>
      <w:r>
        <w:t xml:space="preserve">and identify concrete </w:t>
      </w:r>
      <w:r w:rsidR="00A21642">
        <w:t xml:space="preserve">themes and areas for </w:t>
      </w:r>
      <w:r w:rsidR="003562FD">
        <w:t xml:space="preserve">cross-national </w:t>
      </w:r>
      <w:r w:rsidR="00A21642">
        <w:t>collaboration</w:t>
      </w:r>
      <w:r w:rsidR="00BC1BD7">
        <w:t xml:space="preserve"> within the context of our panels</w:t>
      </w:r>
      <w:r w:rsidR="00054AED">
        <w:t xml:space="preserve">: </w:t>
      </w:r>
    </w:p>
    <w:p w:rsidR="00F729A6" w:rsidRPr="005F1426" w:rsidRDefault="00F729A6" w:rsidP="00F729A6">
      <w:r w:rsidRPr="005F1426">
        <w:t xml:space="preserve">1) </w:t>
      </w:r>
      <w:r w:rsidR="00054AED">
        <w:t>Constructive and effective</w:t>
      </w:r>
      <w:r w:rsidR="00054AED" w:rsidRPr="005F1426">
        <w:t xml:space="preserve"> </w:t>
      </w:r>
      <w:r w:rsidR="002E7431" w:rsidRPr="005F1426">
        <w:t>engagement</w:t>
      </w:r>
      <w:r w:rsidRPr="005F1426">
        <w:t xml:space="preserve"> with governments (</w:t>
      </w:r>
      <w:r w:rsidR="005F1426">
        <w:t>for example, EITI and OGP</w:t>
      </w:r>
      <w:r w:rsidRPr="005F1426">
        <w:t xml:space="preserve">); </w:t>
      </w:r>
    </w:p>
    <w:p w:rsidR="00F729A6" w:rsidRPr="005F1426" w:rsidRDefault="00F729A6" w:rsidP="00F729A6">
      <w:r w:rsidRPr="005F1426">
        <w:t xml:space="preserve">2) </w:t>
      </w:r>
      <w:r w:rsidR="002E7431" w:rsidRPr="005F1426">
        <w:t xml:space="preserve">Using </w:t>
      </w:r>
      <w:r w:rsidRPr="005F1426">
        <w:t>international advocacy</w:t>
      </w:r>
      <w:r w:rsidR="002E7431" w:rsidRPr="005F1426">
        <w:t xml:space="preserve"> as a point of leverage</w:t>
      </w:r>
      <w:r w:rsidRPr="005F1426">
        <w:t xml:space="preserve"> (</w:t>
      </w:r>
      <w:r w:rsidR="005F1426">
        <w:t xml:space="preserve">for example, </w:t>
      </w:r>
      <w:r w:rsidR="003562FD">
        <w:t>purs</w:t>
      </w:r>
      <w:r w:rsidR="00E57F82">
        <w:t>uing ill-gotten assets recovery</w:t>
      </w:r>
      <w:r w:rsidRPr="005F1426">
        <w:t xml:space="preserve">); </w:t>
      </w:r>
    </w:p>
    <w:p w:rsidR="00F729A6" w:rsidRPr="00F93CC1" w:rsidRDefault="00F729A6" w:rsidP="008905AE">
      <w:r w:rsidRPr="005F1426">
        <w:t xml:space="preserve">3) </w:t>
      </w:r>
      <w:r w:rsidR="002E7431" w:rsidRPr="005F1426">
        <w:t>C</w:t>
      </w:r>
      <w:r w:rsidRPr="005F1426">
        <w:t>ivic mobilization</w:t>
      </w:r>
      <w:r w:rsidR="002E7431" w:rsidRPr="005F1426">
        <w:t xml:space="preserve"> around tangible issues</w:t>
      </w:r>
      <w:r w:rsidRPr="005F1426">
        <w:t>, i.e. working with population</w:t>
      </w:r>
      <w:r w:rsidR="00BC3CCB">
        <w:t xml:space="preserve"> around the topics of corruption in education, public health, access to resources, and others</w:t>
      </w:r>
      <w:r w:rsidRPr="005F1426">
        <w:t xml:space="preserve"> to generate pressure </w:t>
      </w:r>
      <w:r w:rsidR="002E7431" w:rsidRPr="005F1426">
        <w:t>against</w:t>
      </w:r>
      <w:r w:rsidRPr="005F1426">
        <w:t xml:space="preserve"> the government and other powerful stakeholders.  </w:t>
      </w:r>
    </w:p>
    <w:p w:rsidR="008905AE" w:rsidRDefault="008905AE">
      <w:r>
        <w:t>A</w:t>
      </w:r>
      <w:r w:rsidR="00795BE7">
        <w:t xml:space="preserve"> tentative </w:t>
      </w:r>
      <w:r>
        <w:t xml:space="preserve">agenda and a “mapping” of OSF good governance and T&amp;A programs in the Eurasia region </w:t>
      </w:r>
      <w:r w:rsidR="00795BE7">
        <w:t xml:space="preserve">is </w:t>
      </w:r>
      <w:r>
        <w:t>posted on KARL</w:t>
      </w:r>
      <w:r w:rsidR="00795BE7">
        <w:t xml:space="preserve"> and </w:t>
      </w:r>
      <w:r w:rsidR="00EB21C5">
        <w:t>can be</w:t>
      </w:r>
      <w:r w:rsidR="00795BE7">
        <w:t xml:space="preserve"> downloaded from here: </w:t>
      </w:r>
      <w:hyperlink r:id="rId7" w:history="1">
        <w:r w:rsidR="003366B8" w:rsidRPr="00306C53">
          <w:rPr>
            <w:rStyle w:val="Hyperlink"/>
          </w:rPr>
          <w:t>https://karl.soros.org/communities/eurasia-anti-corruption/files</w:t>
        </w:r>
      </w:hyperlink>
      <w:r w:rsidR="003366B8">
        <w:t xml:space="preserve"> </w:t>
      </w:r>
    </w:p>
    <w:p w:rsidR="00BC3CCB" w:rsidRDefault="00BC3CCB">
      <w:pPr>
        <w:rPr>
          <w:b/>
          <w:i/>
          <w:sz w:val="28"/>
          <w:szCs w:val="28"/>
        </w:rPr>
      </w:pPr>
    </w:p>
    <w:p w:rsidR="003D417D" w:rsidRPr="008E3B41" w:rsidRDefault="008639CB">
      <w:pPr>
        <w:rPr>
          <w:sz w:val="28"/>
          <w:szCs w:val="28"/>
        </w:rPr>
      </w:pPr>
      <w:r>
        <w:rPr>
          <w:b/>
          <w:i/>
          <w:sz w:val="28"/>
          <w:szCs w:val="28"/>
        </w:rPr>
        <w:lastRenderedPageBreak/>
        <w:br/>
      </w:r>
      <w:r w:rsidR="00EF691B">
        <w:rPr>
          <w:b/>
          <w:i/>
          <w:sz w:val="28"/>
          <w:szCs w:val="28"/>
        </w:rPr>
        <w:t xml:space="preserve">Wednesday, </w:t>
      </w:r>
      <w:r w:rsidR="002527ED" w:rsidRPr="008E3B41">
        <w:rPr>
          <w:b/>
          <w:i/>
          <w:sz w:val="28"/>
          <w:szCs w:val="28"/>
        </w:rPr>
        <w:t>November 19, 2014</w:t>
      </w:r>
      <w:r w:rsidR="004D6143" w:rsidRPr="008E3B41">
        <w:rPr>
          <w:sz w:val="28"/>
          <w:szCs w:val="28"/>
        </w:rPr>
        <w:t xml:space="preserve"> </w:t>
      </w:r>
    </w:p>
    <w:p w:rsidR="00B816CF" w:rsidRDefault="00B816CF">
      <w:r w:rsidRPr="008E3B41">
        <w:rPr>
          <w:rFonts w:eastAsiaTheme="majorEastAsia" w:cstheme="majorBidi"/>
          <w:b/>
          <w:bCs/>
          <w:sz w:val="26"/>
          <w:szCs w:val="28"/>
        </w:rPr>
        <w:t>8</w:t>
      </w:r>
      <w:r w:rsidR="004B30A8">
        <w:rPr>
          <w:rFonts w:eastAsiaTheme="majorEastAsia" w:cstheme="majorBidi"/>
          <w:b/>
          <w:bCs/>
          <w:sz w:val="26"/>
          <w:szCs w:val="28"/>
        </w:rPr>
        <w:t>:</w:t>
      </w:r>
      <w:r w:rsidRPr="008E3B41">
        <w:rPr>
          <w:rFonts w:eastAsiaTheme="majorEastAsia" w:cstheme="majorBidi"/>
          <w:b/>
          <w:bCs/>
          <w:sz w:val="26"/>
          <w:szCs w:val="28"/>
        </w:rPr>
        <w:t>30-9</w:t>
      </w:r>
      <w:r w:rsidR="004B30A8">
        <w:rPr>
          <w:rFonts w:eastAsiaTheme="majorEastAsia" w:cstheme="majorBidi"/>
          <w:b/>
          <w:bCs/>
          <w:sz w:val="26"/>
          <w:szCs w:val="28"/>
        </w:rPr>
        <w:t>:</w:t>
      </w:r>
      <w:r w:rsidRPr="008E3B41">
        <w:rPr>
          <w:rFonts w:eastAsiaTheme="majorEastAsia" w:cstheme="majorBidi"/>
          <w:b/>
          <w:bCs/>
          <w:sz w:val="26"/>
          <w:szCs w:val="28"/>
        </w:rPr>
        <w:t xml:space="preserve">00: </w:t>
      </w:r>
      <w:r w:rsidR="00D90878" w:rsidRPr="000A0A54">
        <w:rPr>
          <w:b/>
          <w:sz w:val="26"/>
          <w:szCs w:val="26"/>
        </w:rPr>
        <w:t>R</w:t>
      </w:r>
      <w:r w:rsidRPr="000A0A54">
        <w:rPr>
          <w:b/>
          <w:sz w:val="26"/>
          <w:szCs w:val="26"/>
        </w:rPr>
        <w:t>egistration</w:t>
      </w:r>
      <w:r w:rsidR="000A0A54">
        <w:rPr>
          <w:b/>
          <w:sz w:val="26"/>
          <w:szCs w:val="26"/>
        </w:rPr>
        <w:t xml:space="preserve"> and</w:t>
      </w:r>
      <w:r w:rsidRPr="000A0A54">
        <w:rPr>
          <w:b/>
          <w:sz w:val="26"/>
          <w:szCs w:val="26"/>
        </w:rPr>
        <w:t xml:space="preserve"> coffee</w:t>
      </w:r>
      <w:r>
        <w:t xml:space="preserve"> </w:t>
      </w:r>
    </w:p>
    <w:p w:rsidR="00B816CF" w:rsidRDefault="00B816CF">
      <w:r w:rsidRPr="008E3B41">
        <w:rPr>
          <w:rFonts w:eastAsiaTheme="majorEastAsia" w:cstheme="majorBidi"/>
          <w:b/>
          <w:bCs/>
          <w:sz w:val="26"/>
          <w:szCs w:val="28"/>
        </w:rPr>
        <w:t>9</w:t>
      </w:r>
      <w:r w:rsidR="004B30A8">
        <w:rPr>
          <w:rFonts w:eastAsiaTheme="majorEastAsia" w:cstheme="majorBidi"/>
          <w:b/>
          <w:bCs/>
          <w:sz w:val="26"/>
          <w:szCs w:val="28"/>
        </w:rPr>
        <w:t>:</w:t>
      </w:r>
      <w:r w:rsidRPr="008E3B41">
        <w:rPr>
          <w:rFonts w:eastAsiaTheme="majorEastAsia" w:cstheme="majorBidi"/>
          <w:b/>
          <w:bCs/>
          <w:sz w:val="26"/>
          <w:szCs w:val="28"/>
        </w:rPr>
        <w:t>00-9</w:t>
      </w:r>
      <w:r w:rsidR="00443D9B">
        <w:rPr>
          <w:rFonts w:eastAsiaTheme="majorEastAsia" w:cstheme="majorBidi"/>
          <w:b/>
          <w:bCs/>
          <w:sz w:val="26"/>
          <w:szCs w:val="28"/>
        </w:rPr>
        <w:t>:</w:t>
      </w:r>
      <w:r w:rsidR="00261F42">
        <w:rPr>
          <w:rFonts w:eastAsiaTheme="majorEastAsia" w:cstheme="majorBidi"/>
          <w:b/>
          <w:bCs/>
          <w:sz w:val="26"/>
          <w:szCs w:val="28"/>
        </w:rPr>
        <w:t>20</w:t>
      </w:r>
      <w:r w:rsidRPr="008E3B41">
        <w:rPr>
          <w:rFonts w:eastAsiaTheme="majorEastAsia" w:cstheme="majorBidi"/>
          <w:b/>
          <w:bCs/>
          <w:sz w:val="26"/>
          <w:szCs w:val="28"/>
        </w:rPr>
        <w:t>:</w:t>
      </w:r>
      <w:r>
        <w:t xml:space="preserve"> </w:t>
      </w:r>
      <w:r w:rsidRPr="008E3B41">
        <w:rPr>
          <w:rFonts w:eastAsiaTheme="majorEastAsia" w:cstheme="majorBidi"/>
          <w:b/>
          <w:bCs/>
          <w:sz w:val="26"/>
          <w:szCs w:val="28"/>
        </w:rPr>
        <w:t>Introduct</w:t>
      </w:r>
      <w:r w:rsidR="00261F42">
        <w:rPr>
          <w:rFonts w:eastAsiaTheme="majorEastAsia" w:cstheme="majorBidi"/>
          <w:b/>
          <w:bCs/>
          <w:sz w:val="26"/>
          <w:szCs w:val="28"/>
        </w:rPr>
        <w:t xml:space="preserve">ion. </w:t>
      </w:r>
      <w:r w:rsidR="00B14FEA" w:rsidRPr="00EB3AF0">
        <w:t>Vicki Litvinov</w:t>
      </w:r>
      <w:r w:rsidR="007D44E1" w:rsidRPr="00EB3AF0">
        <w:t xml:space="preserve"> and Tatyana Margolin</w:t>
      </w:r>
      <w:r w:rsidR="00B14FEA" w:rsidRPr="00EB3AF0">
        <w:t>, Eurasia Program</w:t>
      </w:r>
      <w:r w:rsidR="007D44E1" w:rsidRPr="00EB3AF0">
        <w:t>, USA - Moderators</w:t>
      </w:r>
    </w:p>
    <w:p w:rsidR="00027536" w:rsidRPr="003D417D" w:rsidRDefault="00261F42" w:rsidP="00571F70">
      <w:pPr>
        <w:pStyle w:val="Heading1"/>
        <w:rPr>
          <w:b w:val="0"/>
        </w:rPr>
      </w:pPr>
      <w:bookmarkStart w:id="0" w:name="_Toc399236048"/>
      <w:r>
        <w:t>9</w:t>
      </w:r>
      <w:r w:rsidR="004B30A8">
        <w:t>:</w:t>
      </w:r>
      <w:r>
        <w:t>20</w:t>
      </w:r>
      <w:r w:rsidR="00B816CF">
        <w:t>-10</w:t>
      </w:r>
      <w:r w:rsidR="004B30A8">
        <w:t>:</w:t>
      </w:r>
      <w:r>
        <w:t>50</w:t>
      </w:r>
      <w:r w:rsidR="00B816CF">
        <w:t xml:space="preserve">: </w:t>
      </w:r>
      <w:r w:rsidR="00F132CC" w:rsidRPr="00571F70">
        <w:t>Panel</w:t>
      </w:r>
      <w:r w:rsidR="00F132CC">
        <w:rPr>
          <w:b w:val="0"/>
        </w:rPr>
        <w:t xml:space="preserve"> </w:t>
      </w:r>
      <w:r w:rsidR="00027536">
        <w:rPr>
          <w:b w:val="0"/>
        </w:rPr>
        <w:fldChar w:fldCharType="begin"/>
      </w:r>
      <w:r w:rsidR="00027536">
        <w:instrText xml:space="preserve"> AUTONUM  \* Arabic </w:instrText>
      </w:r>
      <w:r w:rsidR="00027536">
        <w:rPr>
          <w:b w:val="0"/>
        </w:rPr>
        <w:fldChar w:fldCharType="end"/>
      </w:r>
      <w:r w:rsidR="00027536">
        <w:t xml:space="preserve"> </w:t>
      </w:r>
      <w:bookmarkEnd w:id="0"/>
      <w:r w:rsidR="00F53797">
        <w:t xml:space="preserve">Transparency and Accountability in Energy and Extractive Industries </w:t>
      </w:r>
      <w:r w:rsidR="00027536" w:rsidRPr="003D417D">
        <w:t xml:space="preserve"> </w:t>
      </w:r>
    </w:p>
    <w:p w:rsidR="00E21B82" w:rsidRPr="0068581B" w:rsidRDefault="00E21B82" w:rsidP="0033673C">
      <w:pPr>
        <w:spacing w:after="120"/>
        <w:rPr>
          <w:i/>
        </w:rPr>
      </w:pPr>
      <w:r w:rsidRPr="0068581B">
        <w:rPr>
          <w:i/>
        </w:rPr>
        <w:t>Objective</w:t>
      </w:r>
      <w:r w:rsidR="00BB0B89">
        <w:rPr>
          <w:i/>
        </w:rPr>
        <w:t>s</w:t>
      </w:r>
      <w:r w:rsidRPr="0068581B">
        <w:rPr>
          <w:i/>
        </w:rPr>
        <w:t xml:space="preserve">: </w:t>
      </w:r>
      <w:r w:rsidR="001B2386" w:rsidRPr="0068581B">
        <w:rPr>
          <w:i/>
        </w:rPr>
        <w:t xml:space="preserve">to provide an update </w:t>
      </w:r>
      <w:r w:rsidRPr="0068581B">
        <w:rPr>
          <w:i/>
        </w:rPr>
        <w:t xml:space="preserve">on the status </w:t>
      </w:r>
      <w:r w:rsidR="00C85B00" w:rsidRPr="0068581B">
        <w:rPr>
          <w:i/>
        </w:rPr>
        <w:t>of</w:t>
      </w:r>
      <w:r w:rsidRPr="0068581B">
        <w:rPr>
          <w:i/>
        </w:rPr>
        <w:t xml:space="preserve"> </w:t>
      </w:r>
      <w:r w:rsidR="001B2386" w:rsidRPr="0068581B">
        <w:rPr>
          <w:i/>
        </w:rPr>
        <w:t xml:space="preserve">this </w:t>
      </w:r>
      <w:r w:rsidRPr="0068581B">
        <w:rPr>
          <w:i/>
        </w:rPr>
        <w:t>field</w:t>
      </w:r>
      <w:r w:rsidR="00EF059C">
        <w:rPr>
          <w:i/>
        </w:rPr>
        <w:t xml:space="preserve">, </w:t>
      </w:r>
      <w:r w:rsidR="00C85B00" w:rsidRPr="0068581B">
        <w:rPr>
          <w:i/>
        </w:rPr>
        <w:t xml:space="preserve">identify gaps in the operation of national and international coalitions and </w:t>
      </w:r>
      <w:r w:rsidR="001B2386" w:rsidRPr="0068581B">
        <w:rPr>
          <w:i/>
        </w:rPr>
        <w:t xml:space="preserve">other </w:t>
      </w:r>
      <w:r w:rsidR="00C85B00" w:rsidRPr="0068581B">
        <w:rPr>
          <w:i/>
        </w:rPr>
        <w:t>initiatives</w:t>
      </w:r>
      <w:r w:rsidR="001B2386" w:rsidRPr="0068581B">
        <w:rPr>
          <w:i/>
        </w:rPr>
        <w:t>,</w:t>
      </w:r>
      <w:r w:rsidR="00C85B00" w:rsidRPr="0068581B">
        <w:rPr>
          <w:i/>
        </w:rPr>
        <w:t xml:space="preserve"> and ways to address them. </w:t>
      </w:r>
      <w:r w:rsidR="00EF059C">
        <w:rPr>
          <w:i/>
        </w:rPr>
        <w:t xml:space="preserve">This panel will address </w:t>
      </w:r>
      <w:r w:rsidR="00E1076E">
        <w:rPr>
          <w:i/>
        </w:rPr>
        <w:t xml:space="preserve">themes of </w:t>
      </w:r>
      <w:r w:rsidR="00F47E1D">
        <w:rPr>
          <w:i/>
        </w:rPr>
        <w:t xml:space="preserve">balancing </w:t>
      </w:r>
      <w:r w:rsidR="00EF059C" w:rsidRPr="0068581B">
        <w:rPr>
          <w:i/>
        </w:rPr>
        <w:t xml:space="preserve">civic mobilization </w:t>
      </w:r>
      <w:r w:rsidR="00F47E1D">
        <w:rPr>
          <w:i/>
        </w:rPr>
        <w:t xml:space="preserve">with constructive engagement </w:t>
      </w:r>
      <w:r w:rsidR="00E1076E">
        <w:rPr>
          <w:i/>
        </w:rPr>
        <w:t xml:space="preserve">in different country contexts, and how it </w:t>
      </w:r>
      <w:r w:rsidR="00EF059C" w:rsidRPr="0068581B">
        <w:rPr>
          <w:i/>
        </w:rPr>
        <w:t xml:space="preserve">is used to </w:t>
      </w:r>
      <w:r w:rsidR="00EF059C">
        <w:rPr>
          <w:i/>
        </w:rPr>
        <w:t>foster activism around issues of extractive industries.</w:t>
      </w:r>
    </w:p>
    <w:p w:rsidR="00027536" w:rsidRDefault="003B6F35" w:rsidP="00486974">
      <w:pPr>
        <w:spacing w:after="0"/>
      </w:pPr>
      <w:r>
        <w:t>Michael Hall, Eurasia Program</w:t>
      </w:r>
      <w:r w:rsidR="007D44E1">
        <w:t>,</w:t>
      </w:r>
      <w:r>
        <w:t xml:space="preserve"> </w:t>
      </w:r>
      <w:r w:rsidR="007D44E1">
        <w:t>USA</w:t>
      </w:r>
      <w:r w:rsidR="0033673C">
        <w:t xml:space="preserve"> - </w:t>
      </w:r>
      <w:r w:rsidR="0021768E">
        <w:t>Moderator</w:t>
      </w:r>
    </w:p>
    <w:p w:rsidR="00795BE7" w:rsidRDefault="004D6143" w:rsidP="00486974">
      <w:pPr>
        <w:spacing w:after="0"/>
      </w:pPr>
      <w:proofErr w:type="spellStart"/>
      <w:r>
        <w:t>Galib</w:t>
      </w:r>
      <w:proofErr w:type="spellEnd"/>
      <w:r>
        <w:t xml:space="preserve"> </w:t>
      </w:r>
      <w:proofErr w:type="spellStart"/>
      <w:r>
        <w:t>Efendiyev</w:t>
      </w:r>
      <w:proofErr w:type="spellEnd"/>
      <w:r w:rsidR="0021768E">
        <w:t xml:space="preserve">, Natural Resource </w:t>
      </w:r>
      <w:r w:rsidR="00FB7B83">
        <w:t xml:space="preserve">Governance Institute, </w:t>
      </w:r>
      <w:r w:rsidR="00B16157">
        <w:t>Azerbaijan</w:t>
      </w:r>
    </w:p>
    <w:p w:rsidR="0012385B" w:rsidRDefault="00795BE7" w:rsidP="00486974">
      <w:pPr>
        <w:spacing w:after="0"/>
        <w:rPr>
          <w:lang w:val="en-US"/>
        </w:rPr>
      </w:pPr>
      <w:r>
        <w:t>Dinara Pogodina</w:t>
      </w:r>
      <w:r w:rsidR="0021768E">
        <w:rPr>
          <w:lang w:val="en-US"/>
        </w:rPr>
        <w:t>, Soros Foundation - Kazakhstan</w:t>
      </w:r>
      <w:r w:rsidR="004D6143">
        <w:rPr>
          <w:lang w:val="en-US"/>
        </w:rPr>
        <w:t xml:space="preserve"> </w:t>
      </w:r>
    </w:p>
    <w:p w:rsidR="003B6F35" w:rsidRDefault="003B6F35" w:rsidP="00486974">
      <w:pPr>
        <w:spacing w:after="0"/>
        <w:rPr>
          <w:lang w:val="en-US"/>
        </w:rPr>
      </w:pPr>
      <w:r>
        <w:rPr>
          <w:lang w:val="en-US"/>
        </w:rPr>
        <w:t>Oliana Valigura, Publish What You Pay, Ukraine</w:t>
      </w:r>
    </w:p>
    <w:p w:rsidR="00027536" w:rsidRPr="003D417D" w:rsidRDefault="00B816CF" w:rsidP="00571F70">
      <w:pPr>
        <w:pStyle w:val="Heading1"/>
        <w:rPr>
          <w:b w:val="0"/>
        </w:rPr>
      </w:pPr>
      <w:bookmarkStart w:id="1" w:name="_Toc399236049"/>
      <w:r>
        <w:rPr>
          <w:lang w:val="en-US"/>
        </w:rPr>
        <w:t>10</w:t>
      </w:r>
      <w:r w:rsidR="00DC4DCE">
        <w:rPr>
          <w:lang w:val="en-US"/>
        </w:rPr>
        <w:t>:</w:t>
      </w:r>
      <w:r>
        <w:rPr>
          <w:lang w:val="en-US"/>
        </w:rPr>
        <w:t>5</w:t>
      </w:r>
      <w:r w:rsidR="00261F42">
        <w:rPr>
          <w:lang w:val="en-US"/>
        </w:rPr>
        <w:t>0</w:t>
      </w:r>
      <w:r>
        <w:rPr>
          <w:lang w:val="en-US"/>
        </w:rPr>
        <w:t xml:space="preserve"> – 12</w:t>
      </w:r>
      <w:r w:rsidR="00DC4DCE">
        <w:rPr>
          <w:lang w:val="en-US"/>
        </w:rPr>
        <w:t>:</w:t>
      </w:r>
      <w:r w:rsidR="00261F42">
        <w:rPr>
          <w:lang w:val="en-US"/>
        </w:rPr>
        <w:t>20</w:t>
      </w:r>
      <w:r>
        <w:rPr>
          <w:lang w:val="en-US"/>
        </w:rPr>
        <w:t xml:space="preserve">: </w:t>
      </w:r>
      <w:r w:rsidR="00F132CC" w:rsidRPr="00571F70">
        <w:t>Panel</w:t>
      </w:r>
      <w:r w:rsidR="00F132CC">
        <w:rPr>
          <w:b w:val="0"/>
        </w:rPr>
        <w:t xml:space="preserve"> </w:t>
      </w:r>
      <w:r w:rsidR="00027536">
        <w:rPr>
          <w:b w:val="0"/>
        </w:rPr>
        <w:fldChar w:fldCharType="begin"/>
      </w:r>
      <w:r w:rsidR="00027536">
        <w:instrText xml:space="preserve"> AUTONUM  \* Arabic </w:instrText>
      </w:r>
      <w:r w:rsidR="00027536">
        <w:rPr>
          <w:b w:val="0"/>
        </w:rPr>
        <w:fldChar w:fldCharType="end"/>
      </w:r>
      <w:r w:rsidR="00027536">
        <w:t xml:space="preserve"> </w:t>
      </w:r>
      <w:r w:rsidR="00443D9B">
        <w:t>Transparency and Accountability in</w:t>
      </w:r>
      <w:r w:rsidR="00027536">
        <w:t xml:space="preserve"> </w:t>
      </w:r>
      <w:bookmarkEnd w:id="1"/>
      <w:r w:rsidR="00443D9B">
        <w:t>Budgets</w:t>
      </w:r>
      <w:r w:rsidR="0021768E">
        <w:t xml:space="preserve"> </w:t>
      </w:r>
    </w:p>
    <w:p w:rsidR="00C85B00" w:rsidRPr="00A42D88" w:rsidRDefault="00C85B00" w:rsidP="008C74D8">
      <w:pPr>
        <w:spacing w:after="120"/>
        <w:rPr>
          <w:i/>
        </w:rPr>
      </w:pPr>
      <w:r w:rsidRPr="00A42D88">
        <w:rPr>
          <w:i/>
        </w:rPr>
        <w:t>Objective</w:t>
      </w:r>
      <w:r w:rsidR="00BB0B89">
        <w:rPr>
          <w:i/>
        </w:rPr>
        <w:t>s</w:t>
      </w:r>
      <w:r w:rsidRPr="00A42D88">
        <w:rPr>
          <w:i/>
        </w:rPr>
        <w:t xml:space="preserve">: </w:t>
      </w:r>
      <w:r w:rsidR="003073E5" w:rsidRPr="00A42D88">
        <w:rPr>
          <w:i/>
        </w:rPr>
        <w:t xml:space="preserve">to discuss </w:t>
      </w:r>
      <w:r w:rsidR="00085D01" w:rsidRPr="00A42D88">
        <w:rPr>
          <w:i/>
        </w:rPr>
        <w:t xml:space="preserve">why budget transparency is </w:t>
      </w:r>
      <w:r w:rsidR="003073E5" w:rsidRPr="00A42D88">
        <w:rPr>
          <w:i/>
        </w:rPr>
        <w:t>critical to anti-corruption work</w:t>
      </w:r>
      <w:r w:rsidR="00F47E1D">
        <w:rPr>
          <w:i/>
        </w:rPr>
        <w:t xml:space="preserve"> and </w:t>
      </w:r>
      <w:r w:rsidR="000C3BC1">
        <w:rPr>
          <w:i/>
        </w:rPr>
        <w:t xml:space="preserve">the </w:t>
      </w:r>
      <w:r w:rsidR="00F47E1D">
        <w:rPr>
          <w:i/>
        </w:rPr>
        <w:t>role civil society could and should play in this context</w:t>
      </w:r>
      <w:r w:rsidR="000C3BC1">
        <w:rPr>
          <w:i/>
        </w:rPr>
        <w:t>;</w:t>
      </w:r>
      <w:r w:rsidR="000C3BC1" w:rsidRPr="00A42D88">
        <w:rPr>
          <w:i/>
        </w:rPr>
        <w:t xml:space="preserve"> </w:t>
      </w:r>
      <w:r w:rsidR="00A42D88">
        <w:rPr>
          <w:i/>
        </w:rPr>
        <w:t xml:space="preserve">to </w:t>
      </w:r>
      <w:r w:rsidR="0048665E" w:rsidRPr="00A42D88">
        <w:rPr>
          <w:i/>
        </w:rPr>
        <w:t xml:space="preserve">facilitate an </w:t>
      </w:r>
      <w:r w:rsidRPr="00A42D88">
        <w:rPr>
          <w:i/>
        </w:rPr>
        <w:t>exchange of experiences</w:t>
      </w:r>
      <w:r w:rsidR="003073E5" w:rsidRPr="00A42D88">
        <w:rPr>
          <w:i/>
        </w:rPr>
        <w:t xml:space="preserve"> and best practices</w:t>
      </w:r>
      <w:r w:rsidR="000C3BC1">
        <w:rPr>
          <w:i/>
        </w:rPr>
        <w:t>;</w:t>
      </w:r>
      <w:r w:rsidR="000C3BC1" w:rsidRPr="00A42D88">
        <w:rPr>
          <w:i/>
        </w:rPr>
        <w:t xml:space="preserve"> </w:t>
      </w:r>
      <w:r w:rsidR="003073E5" w:rsidRPr="00A42D88">
        <w:rPr>
          <w:i/>
        </w:rPr>
        <w:t>and</w:t>
      </w:r>
      <w:r w:rsidRPr="00A42D88">
        <w:rPr>
          <w:i/>
        </w:rPr>
        <w:t xml:space="preserve"> </w:t>
      </w:r>
      <w:r w:rsidR="00A42D88">
        <w:rPr>
          <w:i/>
        </w:rPr>
        <w:t xml:space="preserve">to </w:t>
      </w:r>
      <w:r w:rsidRPr="00A42D88">
        <w:rPr>
          <w:i/>
        </w:rPr>
        <w:t>strengthen cross-national networks and coalitions</w:t>
      </w:r>
      <w:r w:rsidR="00A42D88">
        <w:rPr>
          <w:i/>
        </w:rPr>
        <w:t xml:space="preserve">. </w:t>
      </w:r>
      <w:r w:rsidRPr="00A42D88">
        <w:rPr>
          <w:i/>
        </w:rPr>
        <w:t xml:space="preserve"> </w:t>
      </w:r>
    </w:p>
    <w:p w:rsidR="00352C97" w:rsidRDefault="007A690F" w:rsidP="00486974">
      <w:pPr>
        <w:spacing w:after="0"/>
      </w:pPr>
      <w:r>
        <w:t xml:space="preserve">Zuhra Halimova, Open Society Institute Assistance Foundation – Tajikistan </w:t>
      </w:r>
    </w:p>
    <w:p w:rsidR="0033673C" w:rsidRDefault="00F53797" w:rsidP="00486974">
      <w:pPr>
        <w:spacing w:after="0"/>
      </w:pPr>
      <w:r>
        <w:rPr>
          <w:lang w:val="en-US"/>
        </w:rPr>
        <w:t>Dumitru Budianschi</w:t>
      </w:r>
      <w:r w:rsidR="00086C34">
        <w:t xml:space="preserve">, </w:t>
      </w:r>
      <w:r>
        <w:t>Expert Group,</w:t>
      </w:r>
      <w:r w:rsidR="00F61AFA">
        <w:t xml:space="preserve"> Moldova</w:t>
      </w:r>
      <w:r w:rsidR="0033673C">
        <w:t xml:space="preserve"> </w:t>
      </w:r>
    </w:p>
    <w:p w:rsidR="00426FA2" w:rsidRDefault="00F53797" w:rsidP="00486974">
      <w:pPr>
        <w:spacing w:after="0"/>
        <w:rPr>
          <w:lang w:val="en-US"/>
        </w:rPr>
      </w:pPr>
      <w:proofErr w:type="spellStart"/>
      <w:r>
        <w:rPr>
          <w:lang w:val="en-US"/>
        </w:rPr>
        <w:t>Zhanibek</w:t>
      </w:r>
      <w:proofErr w:type="spellEnd"/>
      <w:r>
        <w:rPr>
          <w:lang w:val="en-US"/>
        </w:rPr>
        <w:t xml:space="preserve"> </w:t>
      </w:r>
      <w:proofErr w:type="spellStart"/>
      <w:r>
        <w:rPr>
          <w:lang w:val="en-US"/>
        </w:rPr>
        <w:t>Khassan</w:t>
      </w:r>
      <w:proofErr w:type="spellEnd"/>
      <w:r>
        <w:rPr>
          <w:lang w:val="en-US"/>
        </w:rPr>
        <w:t xml:space="preserve">, </w:t>
      </w:r>
      <w:proofErr w:type="spellStart"/>
      <w:r>
        <w:rPr>
          <w:lang w:val="en-US"/>
        </w:rPr>
        <w:t>Zertteu</w:t>
      </w:r>
      <w:proofErr w:type="spellEnd"/>
      <w:r>
        <w:rPr>
          <w:lang w:val="en-US"/>
        </w:rPr>
        <w:t xml:space="preserve"> Research Institute, Kazakhstan </w:t>
      </w:r>
    </w:p>
    <w:p w:rsidR="00EA47AD" w:rsidRPr="00C534CC" w:rsidRDefault="00BF56DF" w:rsidP="00486974">
      <w:pPr>
        <w:spacing w:after="0"/>
      </w:pPr>
      <w:proofErr w:type="spellStart"/>
      <w:r>
        <w:rPr>
          <w:lang w:val="en-US"/>
        </w:rPr>
        <w:t>Tojinisso</w:t>
      </w:r>
      <w:proofErr w:type="spellEnd"/>
      <w:r>
        <w:rPr>
          <w:lang w:val="en-US"/>
        </w:rPr>
        <w:t xml:space="preserve"> </w:t>
      </w:r>
      <w:proofErr w:type="spellStart"/>
      <w:r>
        <w:rPr>
          <w:lang w:val="en-US"/>
        </w:rPr>
        <w:t>Azizova</w:t>
      </w:r>
      <w:proofErr w:type="spellEnd"/>
      <w:r>
        <w:rPr>
          <w:lang w:val="en-US"/>
        </w:rPr>
        <w:t>, NGO “Lawyers,” Tajikistan</w:t>
      </w:r>
      <w:r w:rsidR="004D6143">
        <w:tab/>
      </w:r>
      <w:r w:rsidR="00EA47AD">
        <w:tab/>
      </w:r>
    </w:p>
    <w:p w:rsidR="0094463E" w:rsidRDefault="00B816CF" w:rsidP="00571F70">
      <w:pPr>
        <w:pStyle w:val="Heading1"/>
      </w:pPr>
      <w:bookmarkStart w:id="2" w:name="_Toc399236050"/>
      <w:r>
        <w:t>12</w:t>
      </w:r>
      <w:r w:rsidR="004B48C5">
        <w:t>:3</w:t>
      </w:r>
      <w:r>
        <w:t>0 – 13</w:t>
      </w:r>
      <w:r w:rsidR="004B48C5">
        <w:t>:3</w:t>
      </w:r>
      <w:r w:rsidR="00261F42">
        <w:t>0</w:t>
      </w:r>
      <w:r>
        <w:t xml:space="preserve">: </w:t>
      </w:r>
      <w:r w:rsidR="0021768E" w:rsidRPr="005E18E4">
        <w:t>L</w:t>
      </w:r>
      <w:r w:rsidR="0021768E">
        <w:t>u</w:t>
      </w:r>
      <w:r w:rsidR="0021768E" w:rsidRPr="005E18E4">
        <w:t>ncheon</w:t>
      </w:r>
      <w:r w:rsidR="0021768E">
        <w:t xml:space="preserve"> Presentation</w:t>
      </w:r>
      <w:r w:rsidR="005E18E4" w:rsidRPr="005E18E4">
        <w:t xml:space="preserve">: </w:t>
      </w:r>
      <w:r w:rsidR="0094463E">
        <w:t xml:space="preserve">Updates on </w:t>
      </w:r>
      <w:r w:rsidR="00C81AAA">
        <w:t>Ukraine</w:t>
      </w:r>
      <w:bookmarkStart w:id="3" w:name="_Toc399236052"/>
      <w:bookmarkStart w:id="4" w:name="_Toc399236051"/>
      <w:bookmarkEnd w:id="2"/>
    </w:p>
    <w:p w:rsidR="0094463E" w:rsidRPr="0094463E" w:rsidRDefault="0094463E" w:rsidP="0094463E">
      <w:r>
        <w:t>Presenter: Yevhen Bystrytsky, International Renaissance Foundation</w:t>
      </w:r>
      <w:r w:rsidR="007D44E1">
        <w:t>,</w:t>
      </w:r>
      <w:r w:rsidR="00EB3AF0">
        <w:t xml:space="preserve"> </w:t>
      </w:r>
      <w:r>
        <w:t>Ukraine</w:t>
      </w:r>
      <w:r>
        <w:br/>
        <w:t xml:space="preserve">Moderator: Tatyana Margolin, Eurasia Program, </w:t>
      </w:r>
      <w:r w:rsidR="007D44E1">
        <w:t>USA</w:t>
      </w:r>
      <w:r>
        <w:t xml:space="preserve"> </w:t>
      </w:r>
    </w:p>
    <w:p w:rsidR="00571F70" w:rsidRDefault="00B816CF" w:rsidP="00571F70">
      <w:pPr>
        <w:pStyle w:val="Heading1"/>
        <w:rPr>
          <w:b w:val="0"/>
        </w:rPr>
      </w:pPr>
      <w:r>
        <w:t>1</w:t>
      </w:r>
      <w:r w:rsidR="004B48C5">
        <w:t>3:</w:t>
      </w:r>
      <w:r w:rsidR="008827E6">
        <w:t>30</w:t>
      </w:r>
      <w:r>
        <w:t xml:space="preserve"> – </w:t>
      </w:r>
      <w:r w:rsidR="004B48C5">
        <w:t>14:45</w:t>
      </w:r>
      <w:r>
        <w:t xml:space="preserve">: </w:t>
      </w:r>
      <w:r w:rsidR="00571F70" w:rsidRPr="00F132CC">
        <w:t>Panel</w:t>
      </w:r>
      <w:r w:rsidR="00571F70">
        <w:rPr>
          <w:b w:val="0"/>
        </w:rPr>
        <w:t xml:space="preserve"> </w:t>
      </w:r>
      <w:r w:rsidR="00571F70">
        <w:rPr>
          <w:b w:val="0"/>
        </w:rPr>
        <w:fldChar w:fldCharType="begin"/>
      </w:r>
      <w:r w:rsidR="00571F70">
        <w:instrText xml:space="preserve"> AUTONUM  \* Arabic </w:instrText>
      </w:r>
      <w:r w:rsidR="00571F70">
        <w:rPr>
          <w:b w:val="0"/>
        </w:rPr>
        <w:fldChar w:fldCharType="end"/>
      </w:r>
      <w:r w:rsidR="00571F70">
        <w:t xml:space="preserve"> </w:t>
      </w:r>
      <w:bookmarkEnd w:id="3"/>
      <w:r w:rsidR="00BC1AB3">
        <w:t xml:space="preserve">Addressing </w:t>
      </w:r>
      <w:r w:rsidR="005F0A31">
        <w:t>Political Corruption</w:t>
      </w:r>
      <w:r w:rsidR="00214C61">
        <w:t xml:space="preserve"> </w:t>
      </w:r>
    </w:p>
    <w:p w:rsidR="00C85B00" w:rsidRPr="00F7228B" w:rsidRDefault="00C85B00" w:rsidP="003E68B0">
      <w:pPr>
        <w:spacing w:after="60"/>
        <w:rPr>
          <w:i/>
          <w:lang w:val="en-US"/>
        </w:rPr>
      </w:pPr>
      <w:r w:rsidRPr="00F7228B">
        <w:rPr>
          <w:i/>
          <w:lang w:val="en-US"/>
        </w:rPr>
        <w:t xml:space="preserve">Objectives: </w:t>
      </w:r>
      <w:r w:rsidR="003073E5" w:rsidRPr="00F7228B">
        <w:rPr>
          <w:i/>
          <w:lang w:val="en-US"/>
        </w:rPr>
        <w:t>to determine how to address political corruption challenges in the Eurasia</w:t>
      </w:r>
      <w:r w:rsidR="00190230" w:rsidRPr="00F7228B">
        <w:rPr>
          <w:i/>
          <w:lang w:val="en-US"/>
        </w:rPr>
        <w:t>n</w:t>
      </w:r>
      <w:r w:rsidR="009A0E15">
        <w:rPr>
          <w:i/>
          <w:lang w:val="en-US"/>
        </w:rPr>
        <w:t xml:space="preserve"> context, particularly</w:t>
      </w:r>
      <w:r w:rsidR="00D87E3F">
        <w:rPr>
          <w:i/>
          <w:lang w:val="en-US"/>
        </w:rPr>
        <w:t xml:space="preserve"> </w:t>
      </w:r>
      <w:r w:rsidR="003073E5" w:rsidRPr="00F7228B">
        <w:rPr>
          <w:i/>
          <w:lang w:val="en-US"/>
        </w:rPr>
        <w:t>transparent elections, truth commissions,</w:t>
      </w:r>
      <w:r w:rsidR="00190230" w:rsidRPr="00F7228B">
        <w:rPr>
          <w:i/>
          <w:lang w:val="en-US"/>
        </w:rPr>
        <w:t xml:space="preserve"> </w:t>
      </w:r>
      <w:r w:rsidR="003073E5" w:rsidRPr="00F7228B">
        <w:rPr>
          <w:i/>
          <w:lang w:val="en-US"/>
        </w:rPr>
        <w:t xml:space="preserve">and </w:t>
      </w:r>
      <w:r w:rsidR="00D87E3F">
        <w:rPr>
          <w:i/>
          <w:lang w:val="en-US"/>
        </w:rPr>
        <w:t>other forms of transitional justice</w:t>
      </w:r>
      <w:r w:rsidR="00F7228B">
        <w:rPr>
          <w:i/>
          <w:lang w:val="en-US"/>
        </w:rPr>
        <w:t>.</w:t>
      </w:r>
      <w:r w:rsidR="002F2B16" w:rsidRPr="00F7228B">
        <w:rPr>
          <w:i/>
          <w:lang w:val="en-US"/>
        </w:rPr>
        <w:t xml:space="preserve"> </w:t>
      </w:r>
    </w:p>
    <w:p w:rsidR="00874217" w:rsidRDefault="00E97799" w:rsidP="00551F63">
      <w:pPr>
        <w:spacing w:after="0"/>
        <w:rPr>
          <w:lang w:val="en-US"/>
        </w:rPr>
      </w:pPr>
      <w:r w:rsidRPr="006472E3">
        <w:rPr>
          <w:lang w:val="en-US"/>
        </w:rPr>
        <w:t>Erica Razook, Open Society Justice Initiative</w:t>
      </w:r>
      <w:r w:rsidR="007D44E1">
        <w:rPr>
          <w:lang w:val="en-US"/>
        </w:rPr>
        <w:t>,</w:t>
      </w:r>
      <w:r w:rsidR="005A7D4E">
        <w:rPr>
          <w:lang w:val="en-US"/>
        </w:rPr>
        <w:t xml:space="preserve"> </w:t>
      </w:r>
      <w:r w:rsidR="007D44E1">
        <w:rPr>
          <w:lang w:val="en-US"/>
        </w:rPr>
        <w:t>USA</w:t>
      </w:r>
      <w:r w:rsidRPr="006472E3">
        <w:rPr>
          <w:lang w:val="en-US"/>
        </w:rPr>
        <w:t xml:space="preserve"> - Moderator</w:t>
      </w:r>
      <w:r>
        <w:rPr>
          <w:lang w:val="en-US"/>
        </w:rPr>
        <w:t xml:space="preserve"> </w:t>
      </w:r>
    </w:p>
    <w:p w:rsidR="00AF0F07" w:rsidRPr="00EA2442" w:rsidRDefault="00E97799" w:rsidP="00551F63">
      <w:pPr>
        <w:spacing w:after="0"/>
        <w:rPr>
          <w:highlight w:val="yellow"/>
        </w:rPr>
      </w:pPr>
      <w:r w:rsidRPr="006F0B2B">
        <w:rPr>
          <w:lang w:val="en-US"/>
        </w:rPr>
        <w:t>O</w:t>
      </w:r>
      <w:r w:rsidR="00571F70" w:rsidRPr="006F0B2B">
        <w:rPr>
          <w:lang w:val="en-US"/>
        </w:rPr>
        <w:t xml:space="preserve">lga </w:t>
      </w:r>
      <w:r w:rsidR="00571F70" w:rsidRPr="006F0B2B">
        <w:t>Crivoliubic</w:t>
      </w:r>
      <w:r w:rsidR="00214C61" w:rsidRPr="006F0B2B">
        <w:t xml:space="preserve">, </w:t>
      </w:r>
      <w:r w:rsidR="00352C97" w:rsidRPr="006F0B2B">
        <w:t>Soros Foundation Moldova</w:t>
      </w:r>
    </w:p>
    <w:p w:rsidR="00571F70" w:rsidRDefault="00571F70" w:rsidP="00551F63">
      <w:pPr>
        <w:spacing w:after="0"/>
      </w:pPr>
      <w:r w:rsidRPr="00BF16AD">
        <w:rPr>
          <w:lang w:val="en-US"/>
        </w:rPr>
        <w:t xml:space="preserve">Oleksiy </w:t>
      </w:r>
      <w:r w:rsidRPr="008C74D8">
        <w:t>Orlovsky</w:t>
      </w:r>
      <w:r w:rsidR="00214C61">
        <w:t>, International Renaissance Foundation</w:t>
      </w:r>
      <w:r w:rsidR="007D44E1">
        <w:t xml:space="preserve">, </w:t>
      </w:r>
      <w:r>
        <w:t>Ukraine</w:t>
      </w:r>
      <w:r w:rsidRPr="00027536">
        <w:t xml:space="preserve"> </w:t>
      </w:r>
      <w:r>
        <w:t xml:space="preserve"> </w:t>
      </w:r>
    </w:p>
    <w:p w:rsidR="002F2B16" w:rsidRPr="00027536" w:rsidRDefault="002F2B16" w:rsidP="00551F63">
      <w:pPr>
        <w:spacing w:after="0"/>
      </w:pPr>
      <w:r>
        <w:t>Tinatin Bolkvadze, Open Society Georgia Foundation</w:t>
      </w:r>
    </w:p>
    <w:p w:rsidR="00027536" w:rsidRPr="008C74D8" w:rsidRDefault="004B48C5" w:rsidP="00F132CC">
      <w:pPr>
        <w:pStyle w:val="Heading1"/>
        <w:rPr>
          <w:b w:val="0"/>
        </w:rPr>
      </w:pPr>
      <w:r>
        <w:lastRenderedPageBreak/>
        <w:t>14:45</w:t>
      </w:r>
      <w:r w:rsidR="00B816CF">
        <w:t xml:space="preserve"> – 15</w:t>
      </w:r>
      <w:r>
        <w:t>:00</w:t>
      </w:r>
      <w:r w:rsidR="00B816CF">
        <w:t>: Coffee break</w:t>
      </w:r>
      <w:r w:rsidR="00761D4F">
        <w:br/>
      </w:r>
      <w:r w:rsidR="00107D36">
        <w:rPr>
          <w:szCs w:val="26"/>
        </w:rPr>
        <w:br/>
      </w:r>
      <w:bookmarkStart w:id="5" w:name="_GoBack"/>
      <w:bookmarkEnd w:id="5"/>
      <w:r w:rsidR="00B816CF">
        <w:t>15</w:t>
      </w:r>
      <w:r w:rsidR="00CA1145">
        <w:t>:</w:t>
      </w:r>
      <w:r w:rsidR="00261F42">
        <w:t>4</w:t>
      </w:r>
      <w:r w:rsidR="00B816CF">
        <w:t>5 –</w:t>
      </w:r>
      <w:r w:rsidR="00261F42">
        <w:t xml:space="preserve"> 17</w:t>
      </w:r>
      <w:r w:rsidR="00CA1145">
        <w:t>:</w:t>
      </w:r>
      <w:r w:rsidR="00261F42">
        <w:t>1</w:t>
      </w:r>
      <w:r w:rsidR="00B816CF">
        <w:t xml:space="preserve">5: </w:t>
      </w:r>
      <w:r w:rsidR="00F132CC" w:rsidRPr="00F132CC">
        <w:t>Panel</w:t>
      </w:r>
      <w:r w:rsidR="00F132CC">
        <w:rPr>
          <w:b w:val="0"/>
        </w:rPr>
        <w:t xml:space="preserve"> </w:t>
      </w:r>
      <w:r w:rsidR="00027536">
        <w:rPr>
          <w:b w:val="0"/>
        </w:rPr>
        <w:fldChar w:fldCharType="begin"/>
      </w:r>
      <w:r w:rsidR="00027536">
        <w:instrText xml:space="preserve"> AUTONUM  \* Arabic </w:instrText>
      </w:r>
      <w:r w:rsidR="00027536">
        <w:rPr>
          <w:b w:val="0"/>
        </w:rPr>
        <w:fldChar w:fldCharType="end"/>
      </w:r>
      <w:r w:rsidR="00027536">
        <w:t xml:space="preserve"> </w:t>
      </w:r>
      <w:r w:rsidR="002F2B16">
        <w:t xml:space="preserve">Civic Mobilization </w:t>
      </w:r>
      <w:r w:rsidR="00582D66">
        <w:t xml:space="preserve">for </w:t>
      </w:r>
      <w:r w:rsidR="00027536">
        <w:t xml:space="preserve">Institutional </w:t>
      </w:r>
      <w:r w:rsidR="00214C61">
        <w:t xml:space="preserve">Reforms </w:t>
      </w:r>
      <w:bookmarkEnd w:id="4"/>
    </w:p>
    <w:p w:rsidR="00C85B00" w:rsidRPr="00B07ECA" w:rsidRDefault="00C85B00" w:rsidP="00C8429F">
      <w:pPr>
        <w:spacing w:after="60"/>
        <w:rPr>
          <w:i/>
        </w:rPr>
      </w:pPr>
      <w:r w:rsidRPr="00B07ECA">
        <w:rPr>
          <w:i/>
        </w:rPr>
        <w:t xml:space="preserve">Objectives: </w:t>
      </w:r>
      <w:r w:rsidR="002F2B16" w:rsidRPr="00B07ECA">
        <w:rPr>
          <w:i/>
        </w:rPr>
        <w:t xml:space="preserve">to share best practices, lessons learned and other experiences of civic mobilization </w:t>
      </w:r>
      <w:r w:rsidR="009623AC" w:rsidRPr="00B07ECA">
        <w:rPr>
          <w:i/>
        </w:rPr>
        <w:t xml:space="preserve">that </w:t>
      </w:r>
      <w:r w:rsidR="002F2B16" w:rsidRPr="00B07ECA">
        <w:rPr>
          <w:i/>
        </w:rPr>
        <w:t>have</w:t>
      </w:r>
      <w:r w:rsidR="009623AC" w:rsidRPr="00B07ECA">
        <w:rPr>
          <w:i/>
        </w:rPr>
        <w:t xml:space="preserve"> successfully</w:t>
      </w:r>
      <w:r w:rsidR="002F2B16" w:rsidRPr="00B07ECA">
        <w:rPr>
          <w:i/>
        </w:rPr>
        <w:t xml:space="preserve"> brought about institutional reforms</w:t>
      </w:r>
      <w:r w:rsidRPr="00B07ECA">
        <w:rPr>
          <w:i/>
        </w:rPr>
        <w:t xml:space="preserve">. </w:t>
      </w:r>
      <w:r w:rsidR="009623AC" w:rsidRPr="00B07ECA">
        <w:rPr>
          <w:i/>
        </w:rPr>
        <w:t xml:space="preserve"> </w:t>
      </w:r>
      <w:r w:rsidRPr="00B07ECA">
        <w:rPr>
          <w:i/>
        </w:rPr>
        <w:t>Areas of interest</w:t>
      </w:r>
      <w:r w:rsidR="002F2B16" w:rsidRPr="00B07ECA">
        <w:rPr>
          <w:i/>
        </w:rPr>
        <w:t xml:space="preserve"> include</w:t>
      </w:r>
      <w:r w:rsidRPr="00B07ECA">
        <w:rPr>
          <w:i/>
        </w:rPr>
        <w:t xml:space="preserve"> </w:t>
      </w:r>
      <w:r w:rsidR="002F2B16" w:rsidRPr="00B07ECA">
        <w:rPr>
          <w:i/>
        </w:rPr>
        <w:t xml:space="preserve">how Foundations have addressed </w:t>
      </w:r>
      <w:r w:rsidR="006542E2" w:rsidRPr="00B07ECA">
        <w:rPr>
          <w:i/>
        </w:rPr>
        <w:t>systemic corruption in various areas</w:t>
      </w:r>
      <w:r w:rsidRPr="00B07ECA">
        <w:rPr>
          <w:i/>
        </w:rPr>
        <w:t xml:space="preserve">; </w:t>
      </w:r>
      <w:r w:rsidR="00166F35">
        <w:rPr>
          <w:i/>
        </w:rPr>
        <w:t xml:space="preserve">and how the “spirit of the </w:t>
      </w:r>
      <w:proofErr w:type="spellStart"/>
      <w:r w:rsidR="00166F35">
        <w:rPr>
          <w:i/>
        </w:rPr>
        <w:t>Maidan</w:t>
      </w:r>
      <w:proofErr w:type="spellEnd"/>
      <w:r w:rsidR="00166F35">
        <w:rPr>
          <w:i/>
        </w:rPr>
        <w:t>” has been channelled into anti-corruption efforts in Ukraine</w:t>
      </w:r>
      <w:r w:rsidR="003E64E1">
        <w:rPr>
          <w:i/>
        </w:rPr>
        <w:t xml:space="preserve"> and other countries in Eurasia</w:t>
      </w:r>
      <w:r w:rsidRPr="00B07ECA">
        <w:rPr>
          <w:i/>
        </w:rPr>
        <w:t xml:space="preserve">. </w:t>
      </w:r>
    </w:p>
    <w:p w:rsidR="00C8429F" w:rsidRDefault="00C8429F" w:rsidP="00486974">
      <w:pPr>
        <w:spacing w:after="0"/>
      </w:pPr>
      <w:r>
        <w:t xml:space="preserve">Scott Horton, </w:t>
      </w:r>
      <w:r w:rsidR="00FE20C7">
        <w:t>Columbia University</w:t>
      </w:r>
      <w:r w:rsidR="007D44E1">
        <w:t>,</w:t>
      </w:r>
      <w:r w:rsidR="0001634A">
        <w:t xml:space="preserve"> </w:t>
      </w:r>
      <w:r>
        <w:t xml:space="preserve">USA - </w:t>
      </w:r>
      <w:r w:rsidR="007D44E1">
        <w:t>M</w:t>
      </w:r>
      <w:r>
        <w:t>oderator</w:t>
      </w:r>
    </w:p>
    <w:p w:rsidR="00027536" w:rsidRDefault="0098364F" w:rsidP="00486974">
      <w:pPr>
        <w:spacing w:after="0"/>
      </w:pPr>
      <w:proofErr w:type="spellStart"/>
      <w:r>
        <w:rPr>
          <w:lang w:val="en-US"/>
        </w:rPr>
        <w:t>Polina</w:t>
      </w:r>
      <w:proofErr w:type="spellEnd"/>
      <w:r>
        <w:rPr>
          <w:lang w:val="en-US"/>
        </w:rPr>
        <w:t xml:space="preserve"> </w:t>
      </w:r>
      <w:proofErr w:type="spellStart"/>
      <w:r>
        <w:rPr>
          <w:lang w:val="en-US"/>
        </w:rPr>
        <w:t>Painante</w:t>
      </w:r>
      <w:proofErr w:type="spellEnd"/>
      <w:r>
        <w:rPr>
          <w:lang w:val="en-US"/>
        </w:rPr>
        <w:t xml:space="preserve">, Association for Participatory Democracy (ADEPT), Moldova </w:t>
      </w:r>
    </w:p>
    <w:p w:rsidR="00DF27C4" w:rsidRDefault="00DF27C4" w:rsidP="00486974">
      <w:pPr>
        <w:spacing w:after="0"/>
      </w:pPr>
      <w:r>
        <w:t xml:space="preserve">Nasima Nazrieva, Open Society Institute Assistance Foundation – Tajikistan </w:t>
      </w:r>
    </w:p>
    <w:p w:rsidR="008C74D8" w:rsidRPr="005E369E" w:rsidRDefault="005A6418" w:rsidP="00486974">
      <w:pPr>
        <w:spacing w:after="0"/>
      </w:pPr>
      <w:r>
        <w:rPr>
          <w:lang w:val="en-US"/>
        </w:rPr>
        <w:t>Oleksiy Orlovsky</w:t>
      </w:r>
      <w:r w:rsidR="00D13D9C" w:rsidRPr="00B07ECA">
        <w:t>,</w:t>
      </w:r>
      <w:r w:rsidR="00C85B00" w:rsidRPr="00B07ECA">
        <w:t xml:space="preserve"> International Renaissance Foundation</w:t>
      </w:r>
      <w:r w:rsidR="007D44E1">
        <w:t>,</w:t>
      </w:r>
      <w:r w:rsidR="0001634A">
        <w:t xml:space="preserve"> </w:t>
      </w:r>
      <w:r w:rsidR="00C85B00" w:rsidRPr="00B07ECA">
        <w:t>Ukraine</w:t>
      </w:r>
      <w:r w:rsidR="00C85B00" w:rsidRPr="00027536">
        <w:t xml:space="preserve"> </w:t>
      </w:r>
      <w:r w:rsidR="00C85B00">
        <w:t xml:space="preserve"> </w:t>
      </w:r>
      <w:r w:rsidR="005E369E">
        <w:br/>
      </w:r>
      <w:r w:rsidR="008C74D8">
        <w:rPr>
          <w:lang w:val="en-US"/>
        </w:rPr>
        <w:t xml:space="preserve"> </w:t>
      </w:r>
      <w:r w:rsidR="00874217">
        <w:rPr>
          <w:lang w:val="en-US"/>
        </w:rPr>
        <w:t xml:space="preserve"> </w:t>
      </w:r>
    </w:p>
    <w:p w:rsidR="00A71117" w:rsidRDefault="003D50FC">
      <w:r w:rsidRPr="00BC1BD7">
        <w:rPr>
          <w:b/>
          <w:sz w:val="26"/>
          <w:szCs w:val="26"/>
        </w:rPr>
        <w:t>17:15 – 1</w:t>
      </w:r>
      <w:r w:rsidR="00874781">
        <w:rPr>
          <w:b/>
          <w:sz w:val="26"/>
          <w:szCs w:val="26"/>
        </w:rPr>
        <w:t>8</w:t>
      </w:r>
      <w:r w:rsidRPr="00BC1BD7">
        <w:rPr>
          <w:b/>
          <w:sz w:val="26"/>
          <w:szCs w:val="26"/>
        </w:rPr>
        <w:t>:</w:t>
      </w:r>
      <w:r w:rsidR="00C27ABA">
        <w:rPr>
          <w:b/>
          <w:sz w:val="26"/>
          <w:szCs w:val="26"/>
        </w:rPr>
        <w:t>00</w:t>
      </w:r>
      <w:r w:rsidRPr="00BC1BD7">
        <w:rPr>
          <w:b/>
          <w:sz w:val="26"/>
          <w:szCs w:val="26"/>
        </w:rPr>
        <w:t xml:space="preserve">: </w:t>
      </w:r>
      <w:r w:rsidR="002F2B16" w:rsidRPr="00BC1BD7">
        <w:rPr>
          <w:b/>
          <w:sz w:val="26"/>
          <w:szCs w:val="26"/>
        </w:rPr>
        <w:t>Presentation</w:t>
      </w:r>
      <w:r w:rsidR="0043294C">
        <w:rPr>
          <w:b/>
          <w:sz w:val="26"/>
          <w:szCs w:val="26"/>
        </w:rPr>
        <w:t>:</w:t>
      </w:r>
      <w:r w:rsidR="002F2B16" w:rsidRPr="00BC1BD7">
        <w:rPr>
          <w:b/>
          <w:sz w:val="26"/>
          <w:szCs w:val="26"/>
        </w:rPr>
        <w:t xml:space="preserve"> The Power of Investigative Journalism as a Tool to Address Grand Corruption</w:t>
      </w:r>
      <w:r w:rsidR="00A71117">
        <w:rPr>
          <w:b/>
          <w:sz w:val="26"/>
          <w:szCs w:val="26"/>
        </w:rPr>
        <w:br/>
      </w:r>
      <w:r w:rsidR="00A71117" w:rsidRPr="00A71117">
        <w:t>Presenter</w:t>
      </w:r>
      <w:r w:rsidR="007B620D">
        <w:t>s</w:t>
      </w:r>
      <w:r w:rsidR="00A71117" w:rsidRPr="00A71117">
        <w:t xml:space="preserve">: </w:t>
      </w:r>
      <w:r w:rsidR="007B620D">
        <w:br/>
      </w:r>
      <w:r w:rsidR="00A71117" w:rsidRPr="00A71117">
        <w:t>Miranda Patrucic, Organized Crime and Corruption Reporting Project (OCCRP), Bosnia &amp; Herzegovina</w:t>
      </w:r>
      <w:r w:rsidR="007B620D">
        <w:br/>
        <w:t xml:space="preserve">Kristine </w:t>
      </w:r>
      <w:proofErr w:type="spellStart"/>
      <w:r w:rsidR="007B620D">
        <w:t>Aghalaryan</w:t>
      </w:r>
      <w:proofErr w:type="spellEnd"/>
      <w:r w:rsidR="007B620D">
        <w:t xml:space="preserve">, </w:t>
      </w:r>
      <w:proofErr w:type="spellStart"/>
      <w:r w:rsidR="007B620D">
        <w:t>Hetq</w:t>
      </w:r>
      <w:proofErr w:type="spellEnd"/>
      <w:r w:rsidR="007B620D">
        <w:t xml:space="preserve"> Investigative Journalists’ NGO, Armenia </w:t>
      </w:r>
    </w:p>
    <w:p w:rsidR="00A71117" w:rsidRDefault="00A71117">
      <w:pPr>
        <w:rPr>
          <w:b/>
          <w:sz w:val="26"/>
          <w:szCs w:val="26"/>
        </w:rPr>
      </w:pPr>
      <w:r>
        <w:t xml:space="preserve">Moderator: </w:t>
      </w:r>
      <w:r w:rsidR="0098364F">
        <w:t xml:space="preserve">Gayane Mamikonyan, Open Society Institute Assistance Foundation – Armenia </w:t>
      </w:r>
      <w:r w:rsidR="00D40E0F">
        <w:t xml:space="preserve"> </w:t>
      </w:r>
    </w:p>
    <w:p w:rsidR="00312FDB" w:rsidRDefault="00EF691B" w:rsidP="00F132CC">
      <w:pPr>
        <w:pStyle w:val="Heading1"/>
        <w:rPr>
          <w:sz w:val="28"/>
        </w:rPr>
      </w:pPr>
      <w:bookmarkStart w:id="6" w:name="_Toc399236053"/>
      <w:r>
        <w:rPr>
          <w:i/>
          <w:sz w:val="28"/>
        </w:rPr>
        <w:t xml:space="preserve">Thursday, </w:t>
      </w:r>
      <w:r w:rsidR="00CE21DD" w:rsidRPr="00312FDB">
        <w:rPr>
          <w:i/>
          <w:sz w:val="28"/>
        </w:rPr>
        <w:t xml:space="preserve">November </w:t>
      </w:r>
      <w:r w:rsidR="00312FDB">
        <w:rPr>
          <w:i/>
          <w:sz w:val="28"/>
        </w:rPr>
        <w:t>20</w:t>
      </w:r>
      <w:r w:rsidR="00CE21DD" w:rsidRPr="00312FDB">
        <w:rPr>
          <w:i/>
          <w:sz w:val="28"/>
        </w:rPr>
        <w:t>, 2014</w:t>
      </w:r>
      <w:r w:rsidR="00B816CF" w:rsidRPr="008E3B41">
        <w:rPr>
          <w:i/>
          <w:sz w:val="28"/>
        </w:rPr>
        <w:t>:</w:t>
      </w:r>
    </w:p>
    <w:p w:rsidR="007B7D3C" w:rsidRPr="00B37E38" w:rsidRDefault="00811F4C" w:rsidP="007B7D3C">
      <w:pPr>
        <w:pStyle w:val="Heading1"/>
      </w:pPr>
      <w:r>
        <w:rPr>
          <w:lang w:val="en-US"/>
        </w:rPr>
        <w:t>8:30</w:t>
      </w:r>
      <w:r w:rsidR="00D90878">
        <w:rPr>
          <w:lang w:val="en-US"/>
        </w:rPr>
        <w:t xml:space="preserve"> – 10</w:t>
      </w:r>
      <w:r>
        <w:rPr>
          <w:lang w:val="en-US"/>
        </w:rPr>
        <w:t>:0</w:t>
      </w:r>
      <w:r w:rsidR="00D90878">
        <w:rPr>
          <w:lang w:val="en-US"/>
        </w:rPr>
        <w:t xml:space="preserve">0: </w:t>
      </w:r>
      <w:r w:rsidR="007B7D3C" w:rsidRPr="00B37E38">
        <w:t xml:space="preserve">Panel 5. Corruption in Public Procurement &amp; OSF’s Role in Civic Mobilization around Concrete Challenges </w:t>
      </w:r>
    </w:p>
    <w:p w:rsidR="007B7D3C" w:rsidRPr="00B37E38" w:rsidRDefault="007B7D3C" w:rsidP="007B7D3C">
      <w:pPr>
        <w:rPr>
          <w:i/>
        </w:rPr>
      </w:pPr>
      <w:r w:rsidRPr="00B37E38">
        <w:rPr>
          <w:i/>
        </w:rPr>
        <w:t>Objectives: to discuss how the Foundations have used civic mobilization to address corruption in tangible areas that r</w:t>
      </w:r>
      <w:r w:rsidR="00611679">
        <w:rPr>
          <w:i/>
        </w:rPr>
        <w:t xml:space="preserve">eadily affect citizens’ lives. </w:t>
      </w:r>
      <w:r w:rsidR="00B33B1D">
        <w:rPr>
          <w:i/>
        </w:rPr>
        <w:t>Relevant c</w:t>
      </w:r>
      <w:r w:rsidR="00611679">
        <w:rPr>
          <w:i/>
        </w:rPr>
        <w:t>ontexts include education,</w:t>
      </w:r>
      <w:r w:rsidRPr="00B37E38">
        <w:rPr>
          <w:i/>
        </w:rPr>
        <w:t xml:space="preserve"> public health, the judicial system, access to resources, and others.</w:t>
      </w:r>
    </w:p>
    <w:p w:rsidR="007B7D3C" w:rsidRPr="00B37E38" w:rsidRDefault="007B7D3C" w:rsidP="007B7D3C">
      <w:pPr>
        <w:spacing w:after="0"/>
      </w:pPr>
      <w:r w:rsidRPr="00B37E38">
        <w:t>Kristin Whitehead, Eurasia Program, USA – Moderator</w:t>
      </w:r>
    </w:p>
    <w:p w:rsidR="007B7D3C" w:rsidRPr="00B37E38" w:rsidRDefault="007B7D3C" w:rsidP="007B7D3C">
      <w:pPr>
        <w:spacing w:after="0"/>
      </w:pPr>
      <w:r w:rsidRPr="00B37E38">
        <w:t>Larisa Minasyan, Open Society Institute Assistance Foundation – Armenia</w:t>
      </w:r>
    </w:p>
    <w:p w:rsidR="007B7D3C" w:rsidRPr="00B37E38" w:rsidRDefault="007B7D3C" w:rsidP="007B7D3C">
      <w:pPr>
        <w:spacing w:after="0"/>
      </w:pPr>
      <w:r w:rsidRPr="00B37E38">
        <w:t>Zuhra Halimova, Open Society Institute Assistance Foundation – Tajikistan</w:t>
      </w:r>
    </w:p>
    <w:p w:rsidR="007B7D3C" w:rsidRPr="00B37E38" w:rsidRDefault="006D0D5B" w:rsidP="007B7D3C">
      <w:pPr>
        <w:spacing w:after="0"/>
        <w:rPr>
          <w:lang w:val="en-US"/>
        </w:rPr>
      </w:pPr>
      <w:r>
        <w:rPr>
          <w:lang w:val="en-US"/>
        </w:rPr>
        <w:t>Shamil Ibragimov</w:t>
      </w:r>
      <w:r w:rsidR="007B7D3C" w:rsidRPr="00B37E38">
        <w:rPr>
          <w:lang w:val="en-US"/>
        </w:rPr>
        <w:t>, Soros Foundation – Kyrgyzstan</w:t>
      </w:r>
    </w:p>
    <w:bookmarkEnd w:id="6"/>
    <w:p w:rsidR="00CA1145" w:rsidRPr="004704C3" w:rsidRDefault="00132BBA" w:rsidP="00F132CC">
      <w:pPr>
        <w:rPr>
          <w:b/>
          <w:sz w:val="26"/>
          <w:szCs w:val="26"/>
        </w:rPr>
      </w:pPr>
      <w:r>
        <w:rPr>
          <w:lang w:val="en-US"/>
        </w:rPr>
        <w:br/>
      </w:r>
      <w:r w:rsidR="00CA1145" w:rsidRPr="004704C3">
        <w:rPr>
          <w:b/>
          <w:sz w:val="26"/>
          <w:szCs w:val="26"/>
          <w:lang w:val="en-US"/>
        </w:rPr>
        <w:t xml:space="preserve">10:00 – 10:30: Coffee break </w:t>
      </w:r>
    </w:p>
    <w:p w:rsidR="003D417D" w:rsidRPr="003D417D" w:rsidRDefault="00E55B9A" w:rsidP="00F132CC">
      <w:pPr>
        <w:pStyle w:val="Heading1"/>
      </w:pPr>
      <w:bookmarkStart w:id="7" w:name="_Toc399236054"/>
      <w:r>
        <w:t>10:</w:t>
      </w:r>
      <w:r w:rsidR="00CA1145">
        <w:t>30</w:t>
      </w:r>
      <w:r>
        <w:t xml:space="preserve"> – </w:t>
      </w:r>
      <w:r w:rsidR="00CA1145">
        <w:t>12:00</w:t>
      </w:r>
      <w:r w:rsidR="00D90878">
        <w:t xml:space="preserve">: </w:t>
      </w:r>
      <w:r w:rsidR="008F1D0B">
        <w:t>Panel 6.</w:t>
      </w:r>
      <w:r w:rsidR="00027536">
        <w:t xml:space="preserve"> </w:t>
      </w:r>
      <w:r w:rsidR="003D417D" w:rsidRPr="003D417D">
        <w:t xml:space="preserve">EU </w:t>
      </w:r>
      <w:r w:rsidR="0087080E">
        <w:t>I</w:t>
      </w:r>
      <w:r w:rsidR="003D417D" w:rsidRPr="003D417D">
        <w:t>ntegration</w:t>
      </w:r>
      <w:r w:rsidR="00027536">
        <w:t xml:space="preserve">: </w:t>
      </w:r>
      <w:r w:rsidR="0087080E">
        <w:t>T</w:t>
      </w:r>
      <w:r w:rsidR="00571F70">
        <w:t xml:space="preserve">ackling </w:t>
      </w:r>
      <w:r w:rsidR="0087080E">
        <w:t>S</w:t>
      </w:r>
      <w:r w:rsidR="00571F70">
        <w:t xml:space="preserve">ystems of </w:t>
      </w:r>
      <w:r w:rsidR="0087080E">
        <w:t>C</w:t>
      </w:r>
      <w:r w:rsidR="00027536">
        <w:t xml:space="preserve">orruption as a </w:t>
      </w:r>
      <w:r w:rsidR="0087080E">
        <w:t>B</w:t>
      </w:r>
      <w:r w:rsidR="00027536">
        <w:t>enchmark</w:t>
      </w:r>
      <w:bookmarkEnd w:id="7"/>
      <w:r w:rsidR="003D417D" w:rsidRPr="003D417D">
        <w:t xml:space="preserve"> </w:t>
      </w:r>
      <w:r w:rsidR="0087080E">
        <w:rPr>
          <w:color w:val="000000"/>
        </w:rPr>
        <w:t xml:space="preserve">and Leverage </w:t>
      </w:r>
      <w:r w:rsidR="004F73F6">
        <w:rPr>
          <w:color w:val="000000"/>
        </w:rPr>
        <w:t xml:space="preserve">for </w:t>
      </w:r>
      <w:r w:rsidR="0087080E">
        <w:rPr>
          <w:color w:val="000000"/>
        </w:rPr>
        <w:t>International Advocacy</w:t>
      </w:r>
    </w:p>
    <w:p w:rsidR="005F0932" w:rsidRPr="00EE19AD" w:rsidRDefault="005F0932" w:rsidP="003E68B0">
      <w:pPr>
        <w:spacing w:after="60"/>
        <w:rPr>
          <w:i/>
        </w:rPr>
      </w:pPr>
      <w:r w:rsidRPr="00EE19AD">
        <w:rPr>
          <w:i/>
        </w:rPr>
        <w:t>Objective</w:t>
      </w:r>
      <w:r w:rsidR="00BB0B89">
        <w:rPr>
          <w:i/>
        </w:rPr>
        <w:t>s</w:t>
      </w:r>
      <w:r w:rsidRPr="00EE19AD">
        <w:rPr>
          <w:i/>
        </w:rPr>
        <w:t xml:space="preserve">: </w:t>
      </w:r>
      <w:r w:rsidR="00DE6E1D" w:rsidRPr="00EE19AD">
        <w:rPr>
          <w:i/>
        </w:rPr>
        <w:t xml:space="preserve">to </w:t>
      </w:r>
      <w:r w:rsidR="008713BA" w:rsidRPr="00EE19AD">
        <w:rPr>
          <w:i/>
        </w:rPr>
        <w:t xml:space="preserve">gain a </w:t>
      </w:r>
      <w:r w:rsidR="00DE6E1D" w:rsidRPr="00EE19AD">
        <w:rPr>
          <w:i/>
        </w:rPr>
        <w:t xml:space="preserve">better understanding </w:t>
      </w:r>
      <w:r w:rsidRPr="00EE19AD">
        <w:rPr>
          <w:i/>
        </w:rPr>
        <w:t xml:space="preserve">how the </w:t>
      </w:r>
      <w:r w:rsidR="00DE6E1D" w:rsidRPr="00EE19AD">
        <w:rPr>
          <w:i/>
        </w:rPr>
        <w:t xml:space="preserve">process of </w:t>
      </w:r>
      <w:r w:rsidRPr="00EE19AD">
        <w:rPr>
          <w:i/>
        </w:rPr>
        <w:t>EU integration can be leverage</w:t>
      </w:r>
      <w:r w:rsidR="00DE6E1D" w:rsidRPr="00EE19AD">
        <w:rPr>
          <w:i/>
        </w:rPr>
        <w:t xml:space="preserve">d </w:t>
      </w:r>
      <w:r w:rsidR="008713BA" w:rsidRPr="00EE19AD">
        <w:rPr>
          <w:i/>
        </w:rPr>
        <w:t>to promote</w:t>
      </w:r>
      <w:r w:rsidR="00DE6E1D" w:rsidRPr="00EE19AD">
        <w:rPr>
          <w:i/>
        </w:rPr>
        <w:t xml:space="preserve"> </w:t>
      </w:r>
      <w:r w:rsidRPr="00EE19AD">
        <w:rPr>
          <w:i/>
        </w:rPr>
        <w:t>anti-corruption reforms;</w:t>
      </w:r>
      <w:r w:rsidR="00EE19AD" w:rsidRPr="00EE19AD">
        <w:rPr>
          <w:i/>
        </w:rPr>
        <w:t xml:space="preserve"> to</w:t>
      </w:r>
      <w:r w:rsidRPr="00EE19AD">
        <w:rPr>
          <w:i/>
        </w:rPr>
        <w:t xml:space="preserve"> build stronger networks between countries aspiring to join the EU</w:t>
      </w:r>
      <w:r w:rsidR="00D43808" w:rsidRPr="00EE19AD">
        <w:rPr>
          <w:i/>
        </w:rPr>
        <w:t>; and</w:t>
      </w:r>
      <w:r w:rsidR="00EE19AD" w:rsidRPr="00EE19AD">
        <w:rPr>
          <w:i/>
        </w:rPr>
        <w:t xml:space="preserve"> to</w:t>
      </w:r>
      <w:r w:rsidR="00D43808" w:rsidRPr="00EE19AD">
        <w:rPr>
          <w:i/>
        </w:rPr>
        <w:t xml:space="preserve"> explore the possibilities for advocacy with EU institutions</w:t>
      </w:r>
      <w:r w:rsidR="00EE19AD" w:rsidRPr="00EE19AD">
        <w:rPr>
          <w:i/>
        </w:rPr>
        <w:t>.</w:t>
      </w:r>
    </w:p>
    <w:p w:rsidR="000E428D" w:rsidRDefault="008905AE" w:rsidP="00486974">
      <w:pPr>
        <w:spacing w:after="0"/>
      </w:pPr>
      <w:r>
        <w:t>Viorel Ursu</w:t>
      </w:r>
      <w:r w:rsidR="00673BA2">
        <w:t>, Eurasia Program</w:t>
      </w:r>
      <w:r w:rsidR="0021662F">
        <w:t xml:space="preserve">, </w:t>
      </w:r>
      <w:r w:rsidR="00D3510E">
        <w:t>UK –</w:t>
      </w:r>
      <w:r w:rsidR="000E428D">
        <w:t xml:space="preserve"> </w:t>
      </w:r>
      <w:r w:rsidR="007D44E1">
        <w:t>M</w:t>
      </w:r>
      <w:r w:rsidR="000E428D">
        <w:t xml:space="preserve">oderator </w:t>
      </w:r>
    </w:p>
    <w:p w:rsidR="0012385B" w:rsidRDefault="00953A45" w:rsidP="00486974">
      <w:pPr>
        <w:spacing w:after="0"/>
      </w:pPr>
      <w:r w:rsidRPr="008701EA">
        <w:t>Varvara Colibaba</w:t>
      </w:r>
      <w:r w:rsidR="003E31CE" w:rsidRPr="008701EA">
        <w:t>, Soros Foundation</w:t>
      </w:r>
      <w:r w:rsidR="00AF18C2" w:rsidRPr="008701EA">
        <w:t xml:space="preserve"> </w:t>
      </w:r>
      <w:r w:rsidR="003E31CE" w:rsidRPr="008701EA">
        <w:t>Moldova</w:t>
      </w:r>
    </w:p>
    <w:p w:rsidR="0012385B" w:rsidRDefault="0021662F" w:rsidP="00486974">
      <w:pPr>
        <w:spacing w:after="0"/>
        <w:rPr>
          <w:lang w:val="en-US"/>
        </w:rPr>
      </w:pPr>
      <w:r w:rsidRPr="003E68B0">
        <w:t>Tinatin</w:t>
      </w:r>
      <w:r>
        <w:rPr>
          <w:lang w:val="en-US"/>
        </w:rPr>
        <w:t xml:space="preserve"> </w:t>
      </w:r>
      <w:r w:rsidRPr="008C74D8">
        <w:t>Bolkvadze</w:t>
      </w:r>
      <w:r>
        <w:t>, Open Society Georgia Foundation</w:t>
      </w:r>
      <w:r>
        <w:rPr>
          <w:lang w:val="en-US"/>
        </w:rPr>
        <w:t xml:space="preserve"> </w:t>
      </w:r>
    </w:p>
    <w:p w:rsidR="0074795B" w:rsidRPr="0074795B" w:rsidRDefault="00D13D9C" w:rsidP="00486974">
      <w:pPr>
        <w:spacing w:after="0"/>
      </w:pPr>
      <w:r>
        <w:rPr>
          <w:lang w:val="en-US"/>
        </w:rPr>
        <w:lastRenderedPageBreak/>
        <w:t>Oleksiy Orlovsky</w:t>
      </w:r>
      <w:r w:rsidR="0021662F">
        <w:t>, International Renaissance Foundation</w:t>
      </w:r>
      <w:r w:rsidR="007D44E1">
        <w:t>,</w:t>
      </w:r>
      <w:r w:rsidR="0021662F" w:rsidRPr="00027536">
        <w:t xml:space="preserve"> </w:t>
      </w:r>
      <w:r w:rsidR="0021662F">
        <w:t>Ukraine</w:t>
      </w:r>
      <w:r w:rsidR="0074795B">
        <w:br/>
      </w:r>
    </w:p>
    <w:p w:rsidR="00BF28B2" w:rsidRDefault="00D90878">
      <w:pPr>
        <w:rPr>
          <w:rFonts w:eastAsiaTheme="majorEastAsia" w:cstheme="majorBidi"/>
          <w:bCs/>
        </w:rPr>
      </w:pPr>
      <w:r w:rsidRPr="008E3B41">
        <w:rPr>
          <w:rFonts w:eastAsiaTheme="majorEastAsia" w:cstheme="majorBidi"/>
          <w:b/>
          <w:bCs/>
          <w:sz w:val="26"/>
          <w:szCs w:val="28"/>
        </w:rPr>
        <w:t>12</w:t>
      </w:r>
      <w:r w:rsidR="003D50FC">
        <w:rPr>
          <w:rFonts w:eastAsiaTheme="majorEastAsia" w:cstheme="majorBidi"/>
          <w:b/>
          <w:bCs/>
          <w:sz w:val="26"/>
          <w:szCs w:val="28"/>
        </w:rPr>
        <w:t>:</w:t>
      </w:r>
      <w:r w:rsidRPr="008E3B41">
        <w:rPr>
          <w:rFonts w:eastAsiaTheme="majorEastAsia" w:cstheme="majorBidi"/>
          <w:b/>
          <w:bCs/>
          <w:sz w:val="26"/>
          <w:szCs w:val="28"/>
        </w:rPr>
        <w:t>20 – 13</w:t>
      </w:r>
      <w:r w:rsidR="003D50FC">
        <w:rPr>
          <w:rFonts w:eastAsiaTheme="majorEastAsia" w:cstheme="majorBidi"/>
          <w:b/>
          <w:bCs/>
          <w:sz w:val="26"/>
          <w:szCs w:val="28"/>
        </w:rPr>
        <w:t>:</w:t>
      </w:r>
      <w:r w:rsidR="00FE1A44">
        <w:rPr>
          <w:rFonts w:eastAsiaTheme="majorEastAsia" w:cstheme="majorBidi"/>
          <w:b/>
          <w:bCs/>
          <w:sz w:val="26"/>
          <w:szCs w:val="28"/>
        </w:rPr>
        <w:t>2</w:t>
      </w:r>
      <w:r w:rsidRPr="008E3B41">
        <w:rPr>
          <w:rFonts w:eastAsiaTheme="majorEastAsia" w:cstheme="majorBidi"/>
          <w:b/>
          <w:bCs/>
          <w:sz w:val="26"/>
          <w:szCs w:val="28"/>
        </w:rPr>
        <w:t xml:space="preserve">0: </w:t>
      </w:r>
      <w:r w:rsidR="00C81AAA" w:rsidRPr="00C81AAA">
        <w:rPr>
          <w:rFonts w:eastAsiaTheme="majorEastAsia" w:cstheme="majorBidi"/>
          <w:b/>
          <w:bCs/>
          <w:sz w:val="26"/>
          <w:szCs w:val="28"/>
        </w:rPr>
        <w:t>Luncheon Presentation: C</w:t>
      </w:r>
      <w:r w:rsidR="00C618C4">
        <w:rPr>
          <w:rFonts w:eastAsiaTheme="majorEastAsia" w:cstheme="majorBidi"/>
          <w:b/>
          <w:bCs/>
          <w:sz w:val="26"/>
          <w:szCs w:val="28"/>
        </w:rPr>
        <w:t xml:space="preserve">hallenges to Good Governance in </w:t>
      </w:r>
      <w:r w:rsidR="00C81AAA" w:rsidRPr="00C81AAA">
        <w:rPr>
          <w:rFonts w:eastAsiaTheme="majorEastAsia" w:cstheme="majorBidi"/>
          <w:b/>
          <w:bCs/>
          <w:sz w:val="26"/>
          <w:szCs w:val="28"/>
        </w:rPr>
        <w:t xml:space="preserve">Azerbaijan </w:t>
      </w:r>
    </w:p>
    <w:p w:rsidR="00BF28B2" w:rsidRDefault="00BF28B2">
      <w:pPr>
        <w:rPr>
          <w:rFonts w:eastAsiaTheme="majorEastAsia" w:cstheme="majorBidi"/>
          <w:bCs/>
        </w:rPr>
      </w:pPr>
      <w:r>
        <w:rPr>
          <w:rFonts w:eastAsiaTheme="majorEastAsia" w:cstheme="majorBidi"/>
          <w:bCs/>
        </w:rPr>
        <w:t xml:space="preserve">Presenters: </w:t>
      </w:r>
      <w:r>
        <w:rPr>
          <w:rFonts w:eastAsiaTheme="majorEastAsia" w:cstheme="majorBidi"/>
          <w:bCs/>
        </w:rPr>
        <w:br/>
      </w:r>
      <w:proofErr w:type="spellStart"/>
      <w:r>
        <w:rPr>
          <w:rFonts w:eastAsiaTheme="majorEastAsia" w:cstheme="majorBidi"/>
          <w:bCs/>
        </w:rPr>
        <w:t>Galib</w:t>
      </w:r>
      <w:proofErr w:type="spellEnd"/>
      <w:r>
        <w:rPr>
          <w:rFonts w:eastAsiaTheme="majorEastAsia" w:cstheme="majorBidi"/>
          <w:bCs/>
        </w:rPr>
        <w:t xml:space="preserve"> </w:t>
      </w:r>
      <w:proofErr w:type="spellStart"/>
      <w:r>
        <w:rPr>
          <w:rFonts w:eastAsiaTheme="majorEastAsia" w:cstheme="majorBidi"/>
          <w:bCs/>
        </w:rPr>
        <w:t>Efendiyev</w:t>
      </w:r>
      <w:proofErr w:type="spellEnd"/>
      <w:r>
        <w:rPr>
          <w:rFonts w:eastAsiaTheme="majorEastAsia" w:cstheme="majorBidi"/>
          <w:bCs/>
        </w:rPr>
        <w:t>, Natural Resource Governance Institute, Azerbaijan</w:t>
      </w:r>
      <w:r>
        <w:rPr>
          <w:rFonts w:eastAsiaTheme="majorEastAsia" w:cstheme="majorBidi"/>
          <w:bCs/>
        </w:rPr>
        <w:br/>
        <w:t xml:space="preserve">Gubad </w:t>
      </w:r>
      <w:proofErr w:type="spellStart"/>
      <w:r>
        <w:rPr>
          <w:rFonts w:eastAsiaTheme="majorEastAsia" w:cstheme="majorBidi"/>
          <w:bCs/>
        </w:rPr>
        <w:t>Ibadoglu</w:t>
      </w:r>
      <w:proofErr w:type="spellEnd"/>
      <w:r>
        <w:rPr>
          <w:rFonts w:eastAsiaTheme="majorEastAsia" w:cstheme="majorBidi"/>
          <w:bCs/>
        </w:rPr>
        <w:t>, Econo</w:t>
      </w:r>
      <w:r w:rsidR="004F2900">
        <w:rPr>
          <w:rFonts w:eastAsiaTheme="majorEastAsia" w:cstheme="majorBidi"/>
          <w:bCs/>
        </w:rPr>
        <w:t xml:space="preserve">mic Research </w:t>
      </w:r>
      <w:proofErr w:type="spellStart"/>
      <w:r w:rsidR="004F2900">
        <w:rPr>
          <w:rFonts w:eastAsiaTheme="majorEastAsia" w:cstheme="majorBidi"/>
          <w:bCs/>
        </w:rPr>
        <w:t>Center</w:t>
      </w:r>
      <w:proofErr w:type="spellEnd"/>
      <w:r w:rsidR="004F2900">
        <w:rPr>
          <w:rFonts w:eastAsiaTheme="majorEastAsia" w:cstheme="majorBidi"/>
          <w:bCs/>
        </w:rPr>
        <w:t>, Azerbaijan</w:t>
      </w:r>
    </w:p>
    <w:p w:rsidR="00BF28B2" w:rsidRDefault="0039602D">
      <w:pPr>
        <w:rPr>
          <w:rFonts w:eastAsiaTheme="majorEastAsia" w:cstheme="majorBidi"/>
          <w:bCs/>
        </w:rPr>
      </w:pPr>
      <w:r w:rsidRPr="00D9509D">
        <w:rPr>
          <w:rFonts w:eastAsiaTheme="majorEastAsia" w:cstheme="majorBidi"/>
          <w:bCs/>
        </w:rPr>
        <w:t xml:space="preserve">Moderator: </w:t>
      </w:r>
      <w:r w:rsidR="00BF28B2" w:rsidRPr="00D9509D">
        <w:rPr>
          <w:rFonts w:eastAsiaTheme="majorEastAsia" w:cstheme="majorBidi"/>
          <w:bCs/>
        </w:rPr>
        <w:t xml:space="preserve">Michael Hall, Eurasia Program, </w:t>
      </w:r>
      <w:r w:rsidR="00D9509D" w:rsidRPr="00D9509D">
        <w:rPr>
          <w:rFonts w:eastAsiaTheme="majorEastAsia" w:cstheme="majorBidi"/>
          <w:bCs/>
        </w:rPr>
        <w:t>USA</w:t>
      </w:r>
    </w:p>
    <w:p w:rsidR="007B7D3C" w:rsidRPr="00FC0128" w:rsidRDefault="00FE1A44" w:rsidP="007B7D3C">
      <w:pPr>
        <w:pStyle w:val="Heading1"/>
      </w:pPr>
      <w:bookmarkStart w:id="8" w:name="_Toc399236055"/>
      <w:r w:rsidRPr="00FC0128">
        <w:t>14</w:t>
      </w:r>
      <w:r w:rsidR="005771B3" w:rsidRPr="00FC0128">
        <w:t>:</w:t>
      </w:r>
      <w:r w:rsidRPr="00FC0128">
        <w:t>0</w:t>
      </w:r>
      <w:r w:rsidR="00D90878" w:rsidRPr="00FC0128">
        <w:t xml:space="preserve">0 – </w:t>
      </w:r>
      <w:r w:rsidR="005771B3" w:rsidRPr="00FC0128">
        <w:t>15:</w:t>
      </w:r>
      <w:r w:rsidR="00586D2A" w:rsidRPr="00FC0128">
        <w:t>45</w:t>
      </w:r>
      <w:r w:rsidR="00D90878" w:rsidRPr="00FC0128">
        <w:t xml:space="preserve">:  </w:t>
      </w:r>
      <w:r w:rsidR="007B7D3C" w:rsidRPr="00FC0128">
        <w:t>Panel</w:t>
      </w:r>
      <w:r w:rsidR="007B7D3C" w:rsidRPr="00FC0128">
        <w:rPr>
          <w:b w:val="0"/>
        </w:rPr>
        <w:t xml:space="preserve"> </w:t>
      </w:r>
      <w:r w:rsidR="007B7D3C" w:rsidRPr="00FC0128">
        <w:t>7.</w:t>
      </w:r>
      <w:r w:rsidR="007B7D3C" w:rsidRPr="00FC0128">
        <w:rPr>
          <w:b w:val="0"/>
        </w:rPr>
        <w:t xml:space="preserve"> </w:t>
      </w:r>
      <w:r w:rsidR="007B7D3C" w:rsidRPr="00FC0128">
        <w:t xml:space="preserve">The Balkans’ Thorny Path to the EU: Combatting Corruption in Serbia, Montenegro, and Bosnia and Herzegovina </w:t>
      </w:r>
    </w:p>
    <w:p w:rsidR="007B7D3C" w:rsidRPr="00FC0128" w:rsidRDefault="007B7D3C" w:rsidP="007B7D3C">
      <w:pPr>
        <w:spacing w:after="60"/>
        <w:rPr>
          <w:i/>
        </w:rPr>
      </w:pPr>
      <w:r w:rsidRPr="00FC0128">
        <w:rPr>
          <w:i/>
        </w:rPr>
        <w:t xml:space="preserve">Objectives: to provide insights into the Western Balkans civil society’s struggles for the integrity of state institutions, offer lessons for the Eurasia region.  </w:t>
      </w:r>
    </w:p>
    <w:p w:rsidR="007B7D3C" w:rsidRPr="00FC0128" w:rsidRDefault="007B7D3C" w:rsidP="007B7D3C">
      <w:pPr>
        <w:spacing w:after="0"/>
      </w:pPr>
      <w:r w:rsidRPr="00FC0128">
        <w:t xml:space="preserve">Miodrag Milosavljevic, Program Director, Fund for an Open Society in Serbia– Moderator </w:t>
      </w:r>
    </w:p>
    <w:p w:rsidR="007B7D3C" w:rsidRPr="00FC0128" w:rsidRDefault="007B7D3C" w:rsidP="007B7D3C">
      <w:pPr>
        <w:spacing w:after="0"/>
      </w:pPr>
      <w:r w:rsidRPr="00FC0128">
        <w:t xml:space="preserve">Vanja Calovic, MANS, Montenegro </w:t>
      </w:r>
    </w:p>
    <w:p w:rsidR="00586D2A" w:rsidRDefault="007B7D3C" w:rsidP="00BC6FEF">
      <w:pPr>
        <w:spacing w:after="0"/>
      </w:pPr>
      <w:proofErr w:type="spellStart"/>
      <w:r w:rsidRPr="00FC0128">
        <w:t>Stevo</w:t>
      </w:r>
      <w:proofErr w:type="spellEnd"/>
      <w:r w:rsidRPr="00FC0128">
        <w:t xml:space="preserve"> </w:t>
      </w:r>
      <w:proofErr w:type="spellStart"/>
      <w:r w:rsidRPr="00FC0128">
        <w:t>Muk</w:t>
      </w:r>
      <w:proofErr w:type="spellEnd"/>
      <w:r w:rsidRPr="00FC0128">
        <w:t>, Institute Alternative, Montenegro</w:t>
      </w:r>
      <w:r w:rsidR="00BC6FEF" w:rsidRPr="00FC0128">
        <w:br/>
      </w:r>
      <w:r w:rsidRPr="00FC0128">
        <w:t>Dragomir Pop-</w:t>
      </w:r>
      <w:proofErr w:type="spellStart"/>
      <w:r w:rsidRPr="00FC0128">
        <w:t>Mitic</w:t>
      </w:r>
      <w:proofErr w:type="spellEnd"/>
      <w:r w:rsidRPr="00FC0128">
        <w:t>, Coalition for Civil Oversight of Public Finance, Serbia</w:t>
      </w:r>
    </w:p>
    <w:p w:rsidR="005771B3" w:rsidRDefault="005771B3" w:rsidP="00571F70">
      <w:pPr>
        <w:pStyle w:val="Heading1"/>
      </w:pPr>
      <w:r>
        <w:t>15:</w:t>
      </w:r>
      <w:r w:rsidR="00586D2A">
        <w:t>45</w:t>
      </w:r>
      <w:r>
        <w:t xml:space="preserve"> – 16:00: Coffee break</w:t>
      </w:r>
    </w:p>
    <w:p w:rsidR="0012385B" w:rsidRDefault="00586D2A" w:rsidP="00571F70">
      <w:pPr>
        <w:pStyle w:val="Heading1"/>
        <w:rPr>
          <w:b w:val="0"/>
        </w:rPr>
      </w:pPr>
      <w:r>
        <w:t>16:00</w:t>
      </w:r>
      <w:r w:rsidR="00F95887">
        <w:t xml:space="preserve"> – </w:t>
      </w:r>
      <w:r>
        <w:t>17:00</w:t>
      </w:r>
      <w:r w:rsidR="005771B3">
        <w:t>: Wrap-Up and Key Takeaways</w:t>
      </w:r>
      <w:bookmarkEnd w:id="8"/>
    </w:p>
    <w:p w:rsidR="00C052F5" w:rsidRDefault="009137C8" w:rsidP="003E68B0">
      <w:pPr>
        <w:spacing w:after="60"/>
      </w:pPr>
      <w:r w:rsidRPr="001C60BB">
        <w:t>Erica Razook, Open Society Justice Initiative</w:t>
      </w:r>
      <w:r w:rsidR="007D44E1" w:rsidRPr="001C60BB">
        <w:t>, USA</w:t>
      </w:r>
      <w:r w:rsidR="00C052F5" w:rsidRPr="001C60BB">
        <w:t xml:space="preserve"> - </w:t>
      </w:r>
      <w:r w:rsidR="007D44E1" w:rsidRPr="001C60BB">
        <w:t>M</w:t>
      </w:r>
      <w:r w:rsidR="00C052F5" w:rsidRPr="001C60BB">
        <w:t>oderator</w:t>
      </w:r>
    </w:p>
    <w:p w:rsidR="0012385B" w:rsidRDefault="00C052F5" w:rsidP="008E3B41">
      <w:pPr>
        <w:pStyle w:val="ListParagraph"/>
        <w:numPr>
          <w:ilvl w:val="0"/>
          <w:numId w:val="1"/>
        </w:numPr>
        <w:spacing w:after="60"/>
      </w:pPr>
      <w:r>
        <w:t>M</w:t>
      </w:r>
      <w:r w:rsidR="0012385B">
        <w:t xml:space="preserve">ain actors: NGOs; think tanks/public policy </w:t>
      </w:r>
      <w:proofErr w:type="spellStart"/>
      <w:r w:rsidR="0012385B">
        <w:t>centers</w:t>
      </w:r>
      <w:proofErr w:type="spellEnd"/>
      <w:r w:rsidR="0012385B">
        <w:t xml:space="preserve">; legal experts; journalists and researchers    </w:t>
      </w:r>
    </w:p>
    <w:p w:rsidR="0012385B" w:rsidRDefault="0012385B" w:rsidP="008E3B41">
      <w:pPr>
        <w:pStyle w:val="ListParagraph"/>
        <w:numPr>
          <w:ilvl w:val="0"/>
          <w:numId w:val="1"/>
        </w:numPr>
        <w:spacing w:after="60"/>
      </w:pPr>
      <w:r>
        <w:t>NGO coalitions</w:t>
      </w:r>
      <w:r w:rsidR="00C817E4">
        <w:t xml:space="preserve">: mobilization, </w:t>
      </w:r>
      <w:r>
        <w:t>perspectives</w:t>
      </w:r>
      <w:r w:rsidR="0049785F">
        <w:t>,</w:t>
      </w:r>
      <w:r>
        <w:t xml:space="preserve"> and </w:t>
      </w:r>
      <w:r w:rsidR="00C817E4">
        <w:t>pitfalls</w:t>
      </w:r>
    </w:p>
    <w:p w:rsidR="00582D66" w:rsidRDefault="00582D66" w:rsidP="008E3B41">
      <w:pPr>
        <w:pStyle w:val="ListParagraph"/>
        <w:numPr>
          <w:ilvl w:val="0"/>
          <w:numId w:val="1"/>
        </w:numPr>
        <w:spacing w:after="60"/>
      </w:pPr>
      <w:r>
        <w:t xml:space="preserve">Balancing between the three </w:t>
      </w:r>
      <w:r w:rsidR="00152F91">
        <w:t>models</w:t>
      </w:r>
      <w:r>
        <w:t xml:space="preserve"> of engagement (constructive engagement, civic mobilization</w:t>
      </w:r>
      <w:r w:rsidR="0049785F">
        <w:t>,</w:t>
      </w:r>
      <w:r>
        <w:t xml:space="preserve"> and international advocacy). </w:t>
      </w:r>
    </w:p>
    <w:p w:rsidR="004D6143" w:rsidRDefault="00B0598A" w:rsidP="008E3B41">
      <w:pPr>
        <w:pStyle w:val="ListParagraph"/>
        <w:numPr>
          <w:ilvl w:val="0"/>
          <w:numId w:val="1"/>
        </w:numPr>
        <w:spacing w:after="60"/>
      </w:pPr>
      <w:r>
        <w:t xml:space="preserve">Linking local actors to global </w:t>
      </w:r>
      <w:r w:rsidR="004D6143">
        <w:t xml:space="preserve">coalitions and mechanisms </w:t>
      </w:r>
      <w:r w:rsidR="00D619C9">
        <w:t>(EITI</w:t>
      </w:r>
      <w:r w:rsidR="00D13D9C">
        <w:t xml:space="preserve">, </w:t>
      </w:r>
      <w:r w:rsidR="00D619C9">
        <w:t>OGP</w:t>
      </w:r>
      <w:r w:rsidR="0007596C">
        <w:t>, etc.</w:t>
      </w:r>
      <w:r w:rsidR="00D619C9">
        <w:t>)</w:t>
      </w:r>
    </w:p>
    <w:p w:rsidR="0021662F" w:rsidRDefault="0021662F" w:rsidP="008E3B41">
      <w:pPr>
        <w:pStyle w:val="ListParagraph"/>
        <w:numPr>
          <w:ilvl w:val="0"/>
          <w:numId w:val="1"/>
        </w:numPr>
      </w:pPr>
      <w:r>
        <w:t xml:space="preserve">Intra-OSF coalitions, </w:t>
      </w:r>
      <w:r w:rsidR="00D13D9C">
        <w:t xml:space="preserve">shared </w:t>
      </w:r>
      <w:r>
        <w:t xml:space="preserve">frameworks and working groups </w:t>
      </w:r>
    </w:p>
    <w:p w:rsidR="00261F42" w:rsidRDefault="0007596C" w:rsidP="008E3B41">
      <w:pPr>
        <w:pStyle w:val="ListParagraph"/>
        <w:numPr>
          <w:ilvl w:val="0"/>
          <w:numId w:val="1"/>
        </w:numPr>
      </w:pPr>
      <w:r>
        <w:t>Other key takeaways</w:t>
      </w:r>
    </w:p>
    <w:p w:rsidR="000B3036" w:rsidRPr="00BC6FEF" w:rsidRDefault="00F17EAD">
      <w:pPr>
        <w:rPr>
          <w:b/>
          <w:sz w:val="26"/>
          <w:szCs w:val="26"/>
        </w:rPr>
      </w:pPr>
      <w:r w:rsidRPr="00BC1BD7">
        <w:rPr>
          <w:b/>
          <w:sz w:val="26"/>
          <w:szCs w:val="26"/>
        </w:rPr>
        <w:t>19:30</w:t>
      </w:r>
      <w:r w:rsidRPr="00BC1BD7">
        <w:rPr>
          <w:b/>
          <w:sz w:val="26"/>
          <w:szCs w:val="26"/>
          <w:lang w:val="en-US"/>
        </w:rPr>
        <w:t xml:space="preserve"> – Dinner at Porto Restaurant </w:t>
      </w:r>
    </w:p>
    <w:sectPr w:rsidR="000B3036" w:rsidRPr="00BC6F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D4019"/>
    <w:multiLevelType w:val="hybridMultilevel"/>
    <w:tmpl w:val="89504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7D"/>
    <w:rsid w:val="000040D0"/>
    <w:rsid w:val="00015C5E"/>
    <w:rsid w:val="0001634A"/>
    <w:rsid w:val="00017A05"/>
    <w:rsid w:val="00023273"/>
    <w:rsid w:val="00027536"/>
    <w:rsid w:val="000346B3"/>
    <w:rsid w:val="0004035A"/>
    <w:rsid w:val="00054AED"/>
    <w:rsid w:val="0007596C"/>
    <w:rsid w:val="00085D01"/>
    <w:rsid w:val="00086C34"/>
    <w:rsid w:val="000A0A54"/>
    <w:rsid w:val="000B3036"/>
    <w:rsid w:val="000B40DC"/>
    <w:rsid w:val="000B46A9"/>
    <w:rsid w:val="000C3BC1"/>
    <w:rsid w:val="000D6DF6"/>
    <w:rsid w:val="000E428D"/>
    <w:rsid w:val="00107D36"/>
    <w:rsid w:val="00116D24"/>
    <w:rsid w:val="0012117F"/>
    <w:rsid w:val="0012385B"/>
    <w:rsid w:val="00132BBA"/>
    <w:rsid w:val="00142094"/>
    <w:rsid w:val="001429CB"/>
    <w:rsid w:val="00152F91"/>
    <w:rsid w:val="00154F7B"/>
    <w:rsid w:val="00156402"/>
    <w:rsid w:val="00166F35"/>
    <w:rsid w:val="00173341"/>
    <w:rsid w:val="0017716A"/>
    <w:rsid w:val="00190230"/>
    <w:rsid w:val="001B2108"/>
    <w:rsid w:val="001B2386"/>
    <w:rsid w:val="001C60BB"/>
    <w:rsid w:val="001E7DC1"/>
    <w:rsid w:val="00211066"/>
    <w:rsid w:val="00214C61"/>
    <w:rsid w:val="0021662F"/>
    <w:rsid w:val="0021768E"/>
    <w:rsid w:val="0023289C"/>
    <w:rsid w:val="00243231"/>
    <w:rsid w:val="0024573D"/>
    <w:rsid w:val="002527ED"/>
    <w:rsid w:val="00261F42"/>
    <w:rsid w:val="0029569B"/>
    <w:rsid w:val="002E7431"/>
    <w:rsid w:val="002F2B16"/>
    <w:rsid w:val="002F4E16"/>
    <w:rsid w:val="003016DE"/>
    <w:rsid w:val="00302328"/>
    <w:rsid w:val="003073E5"/>
    <w:rsid w:val="00312FDB"/>
    <w:rsid w:val="003366B8"/>
    <w:rsid w:val="0033673C"/>
    <w:rsid w:val="00351827"/>
    <w:rsid w:val="00352C97"/>
    <w:rsid w:val="003562FD"/>
    <w:rsid w:val="0036090E"/>
    <w:rsid w:val="003932C5"/>
    <w:rsid w:val="003948B7"/>
    <w:rsid w:val="0039602D"/>
    <w:rsid w:val="003A743C"/>
    <w:rsid w:val="003B6F35"/>
    <w:rsid w:val="003D417D"/>
    <w:rsid w:val="003D50FC"/>
    <w:rsid w:val="003E31CE"/>
    <w:rsid w:val="003E64E1"/>
    <w:rsid w:val="003E68B0"/>
    <w:rsid w:val="00426FA2"/>
    <w:rsid w:val="0043294C"/>
    <w:rsid w:val="0044250F"/>
    <w:rsid w:val="00443D9B"/>
    <w:rsid w:val="004704C3"/>
    <w:rsid w:val="0048665E"/>
    <w:rsid w:val="00486974"/>
    <w:rsid w:val="0049785F"/>
    <w:rsid w:val="004B30A8"/>
    <w:rsid w:val="004B48C5"/>
    <w:rsid w:val="004D6143"/>
    <w:rsid w:val="004D6588"/>
    <w:rsid w:val="004E18E9"/>
    <w:rsid w:val="004E3729"/>
    <w:rsid w:val="004E5F93"/>
    <w:rsid w:val="004F2900"/>
    <w:rsid w:val="004F5CA0"/>
    <w:rsid w:val="004F73F6"/>
    <w:rsid w:val="005267DE"/>
    <w:rsid w:val="00541644"/>
    <w:rsid w:val="00543BAE"/>
    <w:rsid w:val="00551F63"/>
    <w:rsid w:val="00570256"/>
    <w:rsid w:val="00571F70"/>
    <w:rsid w:val="005771B3"/>
    <w:rsid w:val="00582D66"/>
    <w:rsid w:val="00586D2A"/>
    <w:rsid w:val="005A1EEB"/>
    <w:rsid w:val="005A6418"/>
    <w:rsid w:val="005A7D4E"/>
    <w:rsid w:val="005B5F51"/>
    <w:rsid w:val="005D228C"/>
    <w:rsid w:val="005E18E4"/>
    <w:rsid w:val="005E369E"/>
    <w:rsid w:val="005E37F9"/>
    <w:rsid w:val="005E690A"/>
    <w:rsid w:val="005F0932"/>
    <w:rsid w:val="005F0A31"/>
    <w:rsid w:val="005F1426"/>
    <w:rsid w:val="00600C1F"/>
    <w:rsid w:val="0061031C"/>
    <w:rsid w:val="00611679"/>
    <w:rsid w:val="00613B8A"/>
    <w:rsid w:val="0064071B"/>
    <w:rsid w:val="00644284"/>
    <w:rsid w:val="006472E3"/>
    <w:rsid w:val="006542E2"/>
    <w:rsid w:val="00673BA2"/>
    <w:rsid w:val="0068581B"/>
    <w:rsid w:val="006C022B"/>
    <w:rsid w:val="006D0D5B"/>
    <w:rsid w:val="006D64C6"/>
    <w:rsid w:val="006F0B2B"/>
    <w:rsid w:val="006F23B1"/>
    <w:rsid w:val="006F2C9E"/>
    <w:rsid w:val="0074795B"/>
    <w:rsid w:val="00754C1C"/>
    <w:rsid w:val="00761D4F"/>
    <w:rsid w:val="0077076A"/>
    <w:rsid w:val="00791A0A"/>
    <w:rsid w:val="00791EC3"/>
    <w:rsid w:val="00795BE7"/>
    <w:rsid w:val="007A690F"/>
    <w:rsid w:val="007B11ED"/>
    <w:rsid w:val="007B620D"/>
    <w:rsid w:val="007B7D3C"/>
    <w:rsid w:val="007D44E1"/>
    <w:rsid w:val="008000C8"/>
    <w:rsid w:val="0080536F"/>
    <w:rsid w:val="008118DF"/>
    <w:rsid w:val="00811F4C"/>
    <w:rsid w:val="00820B3E"/>
    <w:rsid w:val="008458DC"/>
    <w:rsid w:val="00845CA3"/>
    <w:rsid w:val="00861106"/>
    <w:rsid w:val="008639CB"/>
    <w:rsid w:val="008701EA"/>
    <w:rsid w:val="0087080E"/>
    <w:rsid w:val="008713BA"/>
    <w:rsid w:val="00871B38"/>
    <w:rsid w:val="00872422"/>
    <w:rsid w:val="00874217"/>
    <w:rsid w:val="00874781"/>
    <w:rsid w:val="008827E6"/>
    <w:rsid w:val="008905AE"/>
    <w:rsid w:val="008C74D8"/>
    <w:rsid w:val="008D6892"/>
    <w:rsid w:val="008E0A1E"/>
    <w:rsid w:val="008E3B41"/>
    <w:rsid w:val="008F1D0B"/>
    <w:rsid w:val="008F4DBA"/>
    <w:rsid w:val="009137C8"/>
    <w:rsid w:val="0092323E"/>
    <w:rsid w:val="0092571C"/>
    <w:rsid w:val="00927D89"/>
    <w:rsid w:val="0094463E"/>
    <w:rsid w:val="00953A45"/>
    <w:rsid w:val="009623AC"/>
    <w:rsid w:val="0098364F"/>
    <w:rsid w:val="009A0E15"/>
    <w:rsid w:val="009C78D2"/>
    <w:rsid w:val="009D2BA0"/>
    <w:rsid w:val="009D6E3A"/>
    <w:rsid w:val="00A0554A"/>
    <w:rsid w:val="00A07011"/>
    <w:rsid w:val="00A1147D"/>
    <w:rsid w:val="00A21642"/>
    <w:rsid w:val="00A42D88"/>
    <w:rsid w:val="00A472B8"/>
    <w:rsid w:val="00A61C5B"/>
    <w:rsid w:val="00A6460E"/>
    <w:rsid w:val="00A7090F"/>
    <w:rsid w:val="00A70B6C"/>
    <w:rsid w:val="00A71117"/>
    <w:rsid w:val="00AB6F05"/>
    <w:rsid w:val="00AF0F07"/>
    <w:rsid w:val="00AF18C2"/>
    <w:rsid w:val="00B0598A"/>
    <w:rsid w:val="00B07ECA"/>
    <w:rsid w:val="00B1170A"/>
    <w:rsid w:val="00B14FEA"/>
    <w:rsid w:val="00B16157"/>
    <w:rsid w:val="00B23AF3"/>
    <w:rsid w:val="00B33181"/>
    <w:rsid w:val="00B33B1D"/>
    <w:rsid w:val="00B37E38"/>
    <w:rsid w:val="00B816CF"/>
    <w:rsid w:val="00B94115"/>
    <w:rsid w:val="00BB0B89"/>
    <w:rsid w:val="00BB5290"/>
    <w:rsid w:val="00BC1AB3"/>
    <w:rsid w:val="00BC1BD7"/>
    <w:rsid w:val="00BC3CCB"/>
    <w:rsid w:val="00BC6FEF"/>
    <w:rsid w:val="00BF28B2"/>
    <w:rsid w:val="00BF56DF"/>
    <w:rsid w:val="00C03537"/>
    <w:rsid w:val="00C052F5"/>
    <w:rsid w:val="00C1516F"/>
    <w:rsid w:val="00C2190C"/>
    <w:rsid w:val="00C27ABA"/>
    <w:rsid w:val="00C45C52"/>
    <w:rsid w:val="00C534CC"/>
    <w:rsid w:val="00C618C4"/>
    <w:rsid w:val="00C817E4"/>
    <w:rsid w:val="00C81AAA"/>
    <w:rsid w:val="00C8429F"/>
    <w:rsid w:val="00C85B00"/>
    <w:rsid w:val="00CA1145"/>
    <w:rsid w:val="00CB0835"/>
    <w:rsid w:val="00CE21DD"/>
    <w:rsid w:val="00CF540B"/>
    <w:rsid w:val="00D04FE2"/>
    <w:rsid w:val="00D13D9C"/>
    <w:rsid w:val="00D3510E"/>
    <w:rsid w:val="00D40E0F"/>
    <w:rsid w:val="00D43808"/>
    <w:rsid w:val="00D619C9"/>
    <w:rsid w:val="00D81D73"/>
    <w:rsid w:val="00D87E3F"/>
    <w:rsid w:val="00D90878"/>
    <w:rsid w:val="00D91AFA"/>
    <w:rsid w:val="00D9509D"/>
    <w:rsid w:val="00DB290E"/>
    <w:rsid w:val="00DC1A3B"/>
    <w:rsid w:val="00DC4DCE"/>
    <w:rsid w:val="00DE6E1D"/>
    <w:rsid w:val="00DF27C4"/>
    <w:rsid w:val="00E1076E"/>
    <w:rsid w:val="00E217B0"/>
    <w:rsid w:val="00E21B82"/>
    <w:rsid w:val="00E2598D"/>
    <w:rsid w:val="00E25DFC"/>
    <w:rsid w:val="00E42D44"/>
    <w:rsid w:val="00E50FF1"/>
    <w:rsid w:val="00E55B9A"/>
    <w:rsid w:val="00E57F82"/>
    <w:rsid w:val="00E7536A"/>
    <w:rsid w:val="00E83D6C"/>
    <w:rsid w:val="00E8559F"/>
    <w:rsid w:val="00E90DFD"/>
    <w:rsid w:val="00E945C5"/>
    <w:rsid w:val="00E97799"/>
    <w:rsid w:val="00EA2442"/>
    <w:rsid w:val="00EA47AD"/>
    <w:rsid w:val="00EB1596"/>
    <w:rsid w:val="00EB21C5"/>
    <w:rsid w:val="00EB3AF0"/>
    <w:rsid w:val="00ED2559"/>
    <w:rsid w:val="00EE19AD"/>
    <w:rsid w:val="00EF059C"/>
    <w:rsid w:val="00EF691B"/>
    <w:rsid w:val="00F132CC"/>
    <w:rsid w:val="00F17EAD"/>
    <w:rsid w:val="00F30A1E"/>
    <w:rsid w:val="00F31E45"/>
    <w:rsid w:val="00F41B57"/>
    <w:rsid w:val="00F47E1D"/>
    <w:rsid w:val="00F50005"/>
    <w:rsid w:val="00F53797"/>
    <w:rsid w:val="00F61AFA"/>
    <w:rsid w:val="00F62577"/>
    <w:rsid w:val="00F7228B"/>
    <w:rsid w:val="00F729A6"/>
    <w:rsid w:val="00F75088"/>
    <w:rsid w:val="00F8210F"/>
    <w:rsid w:val="00F937CD"/>
    <w:rsid w:val="00F95887"/>
    <w:rsid w:val="00F965AF"/>
    <w:rsid w:val="00FA5E64"/>
    <w:rsid w:val="00FB7B83"/>
    <w:rsid w:val="00FC0128"/>
    <w:rsid w:val="00FC621C"/>
    <w:rsid w:val="00FE1A44"/>
    <w:rsid w:val="00FE20C7"/>
    <w:rsid w:val="00FE4FB0"/>
    <w:rsid w:val="00FE53C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2CC"/>
    <w:pPr>
      <w:keepNext/>
      <w:keepLines/>
      <w:spacing w:before="240" w:after="120"/>
      <w:outlineLvl w:val="0"/>
    </w:pPr>
    <w:rPr>
      <w:rFonts w:eastAsiaTheme="majorEastAsia" w:cstheme="majorBidi"/>
      <w:b/>
      <w:bCs/>
      <w:sz w:val="26"/>
      <w:szCs w:val="28"/>
    </w:rPr>
  </w:style>
  <w:style w:type="paragraph" w:styleId="Heading3">
    <w:name w:val="heading 3"/>
    <w:basedOn w:val="Normal"/>
    <w:next w:val="Normal"/>
    <w:link w:val="Heading3Char"/>
    <w:uiPriority w:val="9"/>
    <w:semiHidden/>
    <w:unhideWhenUsed/>
    <w:qFormat/>
    <w:rsid w:val="003E31C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3D417D"/>
  </w:style>
  <w:style w:type="paragraph" w:styleId="ListParagraph">
    <w:name w:val="List Paragraph"/>
    <w:basedOn w:val="Normal"/>
    <w:uiPriority w:val="34"/>
    <w:qFormat/>
    <w:rsid w:val="00027536"/>
    <w:pPr>
      <w:ind w:left="720"/>
      <w:contextualSpacing/>
    </w:pPr>
  </w:style>
  <w:style w:type="character" w:customStyle="1" w:styleId="Heading1Char">
    <w:name w:val="Heading 1 Char"/>
    <w:basedOn w:val="DefaultParagraphFont"/>
    <w:link w:val="Heading1"/>
    <w:uiPriority w:val="9"/>
    <w:rsid w:val="00F132CC"/>
    <w:rPr>
      <w:rFonts w:eastAsiaTheme="majorEastAsia" w:cstheme="majorBidi"/>
      <w:b/>
      <w:bCs/>
      <w:sz w:val="26"/>
      <w:szCs w:val="28"/>
    </w:rPr>
  </w:style>
  <w:style w:type="paragraph" w:styleId="TOC1">
    <w:name w:val="toc 1"/>
    <w:basedOn w:val="Normal"/>
    <w:next w:val="Normal"/>
    <w:autoRedefine/>
    <w:uiPriority w:val="39"/>
    <w:unhideWhenUsed/>
    <w:rsid w:val="00571F70"/>
    <w:pPr>
      <w:spacing w:before="120" w:after="120"/>
    </w:pPr>
    <w:rPr>
      <w:b/>
      <w:bCs/>
      <w:caps/>
      <w:sz w:val="20"/>
      <w:szCs w:val="20"/>
    </w:rPr>
  </w:style>
  <w:style w:type="paragraph" w:styleId="TOC2">
    <w:name w:val="toc 2"/>
    <w:basedOn w:val="Normal"/>
    <w:next w:val="Normal"/>
    <w:autoRedefine/>
    <w:uiPriority w:val="39"/>
    <w:unhideWhenUsed/>
    <w:rsid w:val="00571F70"/>
    <w:pPr>
      <w:spacing w:after="0"/>
      <w:ind w:left="220"/>
    </w:pPr>
    <w:rPr>
      <w:smallCaps/>
      <w:sz w:val="20"/>
      <w:szCs w:val="20"/>
    </w:rPr>
  </w:style>
  <w:style w:type="paragraph" w:styleId="TOC3">
    <w:name w:val="toc 3"/>
    <w:basedOn w:val="Normal"/>
    <w:next w:val="Normal"/>
    <w:autoRedefine/>
    <w:uiPriority w:val="39"/>
    <w:unhideWhenUsed/>
    <w:rsid w:val="00571F70"/>
    <w:pPr>
      <w:spacing w:after="0"/>
      <w:ind w:left="440"/>
    </w:pPr>
    <w:rPr>
      <w:i/>
      <w:iCs/>
      <w:sz w:val="20"/>
      <w:szCs w:val="20"/>
    </w:rPr>
  </w:style>
  <w:style w:type="paragraph" w:styleId="TOC4">
    <w:name w:val="toc 4"/>
    <w:basedOn w:val="Normal"/>
    <w:next w:val="Normal"/>
    <w:autoRedefine/>
    <w:uiPriority w:val="39"/>
    <w:unhideWhenUsed/>
    <w:rsid w:val="00571F70"/>
    <w:pPr>
      <w:spacing w:after="0"/>
      <w:ind w:left="660"/>
    </w:pPr>
    <w:rPr>
      <w:sz w:val="18"/>
      <w:szCs w:val="18"/>
    </w:rPr>
  </w:style>
  <w:style w:type="paragraph" w:styleId="TOC5">
    <w:name w:val="toc 5"/>
    <w:basedOn w:val="Normal"/>
    <w:next w:val="Normal"/>
    <w:autoRedefine/>
    <w:uiPriority w:val="39"/>
    <w:unhideWhenUsed/>
    <w:rsid w:val="00571F70"/>
    <w:pPr>
      <w:spacing w:after="0"/>
      <w:ind w:left="880"/>
    </w:pPr>
    <w:rPr>
      <w:sz w:val="18"/>
      <w:szCs w:val="18"/>
    </w:rPr>
  </w:style>
  <w:style w:type="paragraph" w:styleId="TOC6">
    <w:name w:val="toc 6"/>
    <w:basedOn w:val="Normal"/>
    <w:next w:val="Normal"/>
    <w:autoRedefine/>
    <w:uiPriority w:val="39"/>
    <w:unhideWhenUsed/>
    <w:rsid w:val="00571F70"/>
    <w:pPr>
      <w:spacing w:after="0"/>
      <w:ind w:left="1100"/>
    </w:pPr>
    <w:rPr>
      <w:sz w:val="18"/>
      <w:szCs w:val="18"/>
    </w:rPr>
  </w:style>
  <w:style w:type="paragraph" w:styleId="TOC7">
    <w:name w:val="toc 7"/>
    <w:basedOn w:val="Normal"/>
    <w:next w:val="Normal"/>
    <w:autoRedefine/>
    <w:uiPriority w:val="39"/>
    <w:unhideWhenUsed/>
    <w:rsid w:val="00571F70"/>
    <w:pPr>
      <w:spacing w:after="0"/>
      <w:ind w:left="1320"/>
    </w:pPr>
    <w:rPr>
      <w:sz w:val="18"/>
      <w:szCs w:val="18"/>
    </w:rPr>
  </w:style>
  <w:style w:type="paragraph" w:styleId="TOC8">
    <w:name w:val="toc 8"/>
    <w:basedOn w:val="Normal"/>
    <w:next w:val="Normal"/>
    <w:autoRedefine/>
    <w:uiPriority w:val="39"/>
    <w:unhideWhenUsed/>
    <w:rsid w:val="00571F70"/>
    <w:pPr>
      <w:spacing w:after="0"/>
      <w:ind w:left="1540"/>
    </w:pPr>
    <w:rPr>
      <w:sz w:val="18"/>
      <w:szCs w:val="18"/>
    </w:rPr>
  </w:style>
  <w:style w:type="paragraph" w:styleId="TOC9">
    <w:name w:val="toc 9"/>
    <w:basedOn w:val="Normal"/>
    <w:next w:val="Normal"/>
    <w:autoRedefine/>
    <w:uiPriority w:val="39"/>
    <w:unhideWhenUsed/>
    <w:rsid w:val="00571F70"/>
    <w:pPr>
      <w:spacing w:after="0"/>
      <w:ind w:left="1760"/>
    </w:pPr>
    <w:rPr>
      <w:sz w:val="18"/>
      <w:szCs w:val="18"/>
    </w:rPr>
  </w:style>
  <w:style w:type="character" w:styleId="Hyperlink">
    <w:name w:val="Hyperlink"/>
    <w:basedOn w:val="DefaultParagraphFont"/>
    <w:uiPriority w:val="99"/>
    <w:unhideWhenUsed/>
    <w:rsid w:val="00571F70"/>
    <w:rPr>
      <w:color w:val="0000FF" w:themeColor="hyperlink"/>
      <w:u w:val="single"/>
    </w:rPr>
  </w:style>
  <w:style w:type="character" w:styleId="CommentReference">
    <w:name w:val="annotation reference"/>
    <w:basedOn w:val="DefaultParagraphFont"/>
    <w:uiPriority w:val="99"/>
    <w:semiHidden/>
    <w:unhideWhenUsed/>
    <w:rsid w:val="0021768E"/>
    <w:rPr>
      <w:sz w:val="16"/>
      <w:szCs w:val="16"/>
    </w:rPr>
  </w:style>
  <w:style w:type="paragraph" w:styleId="CommentText">
    <w:name w:val="annotation text"/>
    <w:basedOn w:val="Normal"/>
    <w:link w:val="CommentTextChar"/>
    <w:uiPriority w:val="99"/>
    <w:semiHidden/>
    <w:unhideWhenUsed/>
    <w:rsid w:val="0021768E"/>
    <w:pPr>
      <w:spacing w:line="240" w:lineRule="auto"/>
    </w:pPr>
    <w:rPr>
      <w:sz w:val="20"/>
      <w:szCs w:val="20"/>
    </w:rPr>
  </w:style>
  <w:style w:type="character" w:customStyle="1" w:styleId="CommentTextChar">
    <w:name w:val="Comment Text Char"/>
    <w:basedOn w:val="DefaultParagraphFont"/>
    <w:link w:val="CommentText"/>
    <w:uiPriority w:val="99"/>
    <w:semiHidden/>
    <w:rsid w:val="0021768E"/>
    <w:rPr>
      <w:sz w:val="20"/>
      <w:szCs w:val="20"/>
    </w:rPr>
  </w:style>
  <w:style w:type="paragraph" w:styleId="CommentSubject">
    <w:name w:val="annotation subject"/>
    <w:basedOn w:val="CommentText"/>
    <w:next w:val="CommentText"/>
    <w:link w:val="CommentSubjectChar"/>
    <w:uiPriority w:val="99"/>
    <w:semiHidden/>
    <w:unhideWhenUsed/>
    <w:rsid w:val="0021768E"/>
    <w:rPr>
      <w:b/>
      <w:bCs/>
    </w:rPr>
  </w:style>
  <w:style w:type="character" w:customStyle="1" w:styleId="CommentSubjectChar">
    <w:name w:val="Comment Subject Char"/>
    <w:basedOn w:val="CommentTextChar"/>
    <w:link w:val="CommentSubject"/>
    <w:uiPriority w:val="99"/>
    <w:semiHidden/>
    <w:rsid w:val="0021768E"/>
    <w:rPr>
      <w:b/>
      <w:bCs/>
      <w:sz w:val="20"/>
      <w:szCs w:val="20"/>
    </w:rPr>
  </w:style>
  <w:style w:type="paragraph" w:styleId="BalloonText">
    <w:name w:val="Balloon Text"/>
    <w:basedOn w:val="Normal"/>
    <w:link w:val="BalloonTextChar"/>
    <w:uiPriority w:val="99"/>
    <w:semiHidden/>
    <w:unhideWhenUsed/>
    <w:rsid w:val="002176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68E"/>
    <w:rPr>
      <w:rFonts w:ascii="Tahoma" w:hAnsi="Tahoma" w:cs="Tahoma"/>
      <w:sz w:val="16"/>
      <w:szCs w:val="16"/>
    </w:rPr>
  </w:style>
  <w:style w:type="character" w:customStyle="1" w:styleId="Heading3Char">
    <w:name w:val="Heading 3 Char"/>
    <w:basedOn w:val="DefaultParagraphFont"/>
    <w:link w:val="Heading3"/>
    <w:uiPriority w:val="9"/>
    <w:semiHidden/>
    <w:rsid w:val="003E31C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2CC"/>
    <w:pPr>
      <w:keepNext/>
      <w:keepLines/>
      <w:spacing w:before="240" w:after="120"/>
      <w:outlineLvl w:val="0"/>
    </w:pPr>
    <w:rPr>
      <w:rFonts w:eastAsiaTheme="majorEastAsia" w:cstheme="majorBidi"/>
      <w:b/>
      <w:bCs/>
      <w:sz w:val="26"/>
      <w:szCs w:val="28"/>
    </w:rPr>
  </w:style>
  <w:style w:type="paragraph" w:styleId="Heading3">
    <w:name w:val="heading 3"/>
    <w:basedOn w:val="Normal"/>
    <w:next w:val="Normal"/>
    <w:link w:val="Heading3Char"/>
    <w:uiPriority w:val="9"/>
    <w:semiHidden/>
    <w:unhideWhenUsed/>
    <w:qFormat/>
    <w:rsid w:val="003E31C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3D417D"/>
  </w:style>
  <w:style w:type="paragraph" w:styleId="ListParagraph">
    <w:name w:val="List Paragraph"/>
    <w:basedOn w:val="Normal"/>
    <w:uiPriority w:val="34"/>
    <w:qFormat/>
    <w:rsid w:val="00027536"/>
    <w:pPr>
      <w:ind w:left="720"/>
      <w:contextualSpacing/>
    </w:pPr>
  </w:style>
  <w:style w:type="character" w:customStyle="1" w:styleId="Heading1Char">
    <w:name w:val="Heading 1 Char"/>
    <w:basedOn w:val="DefaultParagraphFont"/>
    <w:link w:val="Heading1"/>
    <w:uiPriority w:val="9"/>
    <w:rsid w:val="00F132CC"/>
    <w:rPr>
      <w:rFonts w:eastAsiaTheme="majorEastAsia" w:cstheme="majorBidi"/>
      <w:b/>
      <w:bCs/>
      <w:sz w:val="26"/>
      <w:szCs w:val="28"/>
    </w:rPr>
  </w:style>
  <w:style w:type="paragraph" w:styleId="TOC1">
    <w:name w:val="toc 1"/>
    <w:basedOn w:val="Normal"/>
    <w:next w:val="Normal"/>
    <w:autoRedefine/>
    <w:uiPriority w:val="39"/>
    <w:unhideWhenUsed/>
    <w:rsid w:val="00571F70"/>
    <w:pPr>
      <w:spacing w:before="120" w:after="120"/>
    </w:pPr>
    <w:rPr>
      <w:b/>
      <w:bCs/>
      <w:caps/>
      <w:sz w:val="20"/>
      <w:szCs w:val="20"/>
    </w:rPr>
  </w:style>
  <w:style w:type="paragraph" w:styleId="TOC2">
    <w:name w:val="toc 2"/>
    <w:basedOn w:val="Normal"/>
    <w:next w:val="Normal"/>
    <w:autoRedefine/>
    <w:uiPriority w:val="39"/>
    <w:unhideWhenUsed/>
    <w:rsid w:val="00571F70"/>
    <w:pPr>
      <w:spacing w:after="0"/>
      <w:ind w:left="220"/>
    </w:pPr>
    <w:rPr>
      <w:smallCaps/>
      <w:sz w:val="20"/>
      <w:szCs w:val="20"/>
    </w:rPr>
  </w:style>
  <w:style w:type="paragraph" w:styleId="TOC3">
    <w:name w:val="toc 3"/>
    <w:basedOn w:val="Normal"/>
    <w:next w:val="Normal"/>
    <w:autoRedefine/>
    <w:uiPriority w:val="39"/>
    <w:unhideWhenUsed/>
    <w:rsid w:val="00571F70"/>
    <w:pPr>
      <w:spacing w:after="0"/>
      <w:ind w:left="440"/>
    </w:pPr>
    <w:rPr>
      <w:i/>
      <w:iCs/>
      <w:sz w:val="20"/>
      <w:szCs w:val="20"/>
    </w:rPr>
  </w:style>
  <w:style w:type="paragraph" w:styleId="TOC4">
    <w:name w:val="toc 4"/>
    <w:basedOn w:val="Normal"/>
    <w:next w:val="Normal"/>
    <w:autoRedefine/>
    <w:uiPriority w:val="39"/>
    <w:unhideWhenUsed/>
    <w:rsid w:val="00571F70"/>
    <w:pPr>
      <w:spacing w:after="0"/>
      <w:ind w:left="660"/>
    </w:pPr>
    <w:rPr>
      <w:sz w:val="18"/>
      <w:szCs w:val="18"/>
    </w:rPr>
  </w:style>
  <w:style w:type="paragraph" w:styleId="TOC5">
    <w:name w:val="toc 5"/>
    <w:basedOn w:val="Normal"/>
    <w:next w:val="Normal"/>
    <w:autoRedefine/>
    <w:uiPriority w:val="39"/>
    <w:unhideWhenUsed/>
    <w:rsid w:val="00571F70"/>
    <w:pPr>
      <w:spacing w:after="0"/>
      <w:ind w:left="880"/>
    </w:pPr>
    <w:rPr>
      <w:sz w:val="18"/>
      <w:szCs w:val="18"/>
    </w:rPr>
  </w:style>
  <w:style w:type="paragraph" w:styleId="TOC6">
    <w:name w:val="toc 6"/>
    <w:basedOn w:val="Normal"/>
    <w:next w:val="Normal"/>
    <w:autoRedefine/>
    <w:uiPriority w:val="39"/>
    <w:unhideWhenUsed/>
    <w:rsid w:val="00571F70"/>
    <w:pPr>
      <w:spacing w:after="0"/>
      <w:ind w:left="1100"/>
    </w:pPr>
    <w:rPr>
      <w:sz w:val="18"/>
      <w:szCs w:val="18"/>
    </w:rPr>
  </w:style>
  <w:style w:type="paragraph" w:styleId="TOC7">
    <w:name w:val="toc 7"/>
    <w:basedOn w:val="Normal"/>
    <w:next w:val="Normal"/>
    <w:autoRedefine/>
    <w:uiPriority w:val="39"/>
    <w:unhideWhenUsed/>
    <w:rsid w:val="00571F70"/>
    <w:pPr>
      <w:spacing w:after="0"/>
      <w:ind w:left="1320"/>
    </w:pPr>
    <w:rPr>
      <w:sz w:val="18"/>
      <w:szCs w:val="18"/>
    </w:rPr>
  </w:style>
  <w:style w:type="paragraph" w:styleId="TOC8">
    <w:name w:val="toc 8"/>
    <w:basedOn w:val="Normal"/>
    <w:next w:val="Normal"/>
    <w:autoRedefine/>
    <w:uiPriority w:val="39"/>
    <w:unhideWhenUsed/>
    <w:rsid w:val="00571F70"/>
    <w:pPr>
      <w:spacing w:after="0"/>
      <w:ind w:left="1540"/>
    </w:pPr>
    <w:rPr>
      <w:sz w:val="18"/>
      <w:szCs w:val="18"/>
    </w:rPr>
  </w:style>
  <w:style w:type="paragraph" w:styleId="TOC9">
    <w:name w:val="toc 9"/>
    <w:basedOn w:val="Normal"/>
    <w:next w:val="Normal"/>
    <w:autoRedefine/>
    <w:uiPriority w:val="39"/>
    <w:unhideWhenUsed/>
    <w:rsid w:val="00571F70"/>
    <w:pPr>
      <w:spacing w:after="0"/>
      <w:ind w:left="1760"/>
    </w:pPr>
    <w:rPr>
      <w:sz w:val="18"/>
      <w:szCs w:val="18"/>
    </w:rPr>
  </w:style>
  <w:style w:type="character" w:styleId="Hyperlink">
    <w:name w:val="Hyperlink"/>
    <w:basedOn w:val="DefaultParagraphFont"/>
    <w:uiPriority w:val="99"/>
    <w:unhideWhenUsed/>
    <w:rsid w:val="00571F70"/>
    <w:rPr>
      <w:color w:val="0000FF" w:themeColor="hyperlink"/>
      <w:u w:val="single"/>
    </w:rPr>
  </w:style>
  <w:style w:type="character" w:styleId="CommentReference">
    <w:name w:val="annotation reference"/>
    <w:basedOn w:val="DefaultParagraphFont"/>
    <w:uiPriority w:val="99"/>
    <w:semiHidden/>
    <w:unhideWhenUsed/>
    <w:rsid w:val="0021768E"/>
    <w:rPr>
      <w:sz w:val="16"/>
      <w:szCs w:val="16"/>
    </w:rPr>
  </w:style>
  <w:style w:type="paragraph" w:styleId="CommentText">
    <w:name w:val="annotation text"/>
    <w:basedOn w:val="Normal"/>
    <w:link w:val="CommentTextChar"/>
    <w:uiPriority w:val="99"/>
    <w:semiHidden/>
    <w:unhideWhenUsed/>
    <w:rsid w:val="0021768E"/>
    <w:pPr>
      <w:spacing w:line="240" w:lineRule="auto"/>
    </w:pPr>
    <w:rPr>
      <w:sz w:val="20"/>
      <w:szCs w:val="20"/>
    </w:rPr>
  </w:style>
  <w:style w:type="character" w:customStyle="1" w:styleId="CommentTextChar">
    <w:name w:val="Comment Text Char"/>
    <w:basedOn w:val="DefaultParagraphFont"/>
    <w:link w:val="CommentText"/>
    <w:uiPriority w:val="99"/>
    <w:semiHidden/>
    <w:rsid w:val="0021768E"/>
    <w:rPr>
      <w:sz w:val="20"/>
      <w:szCs w:val="20"/>
    </w:rPr>
  </w:style>
  <w:style w:type="paragraph" w:styleId="CommentSubject">
    <w:name w:val="annotation subject"/>
    <w:basedOn w:val="CommentText"/>
    <w:next w:val="CommentText"/>
    <w:link w:val="CommentSubjectChar"/>
    <w:uiPriority w:val="99"/>
    <w:semiHidden/>
    <w:unhideWhenUsed/>
    <w:rsid w:val="0021768E"/>
    <w:rPr>
      <w:b/>
      <w:bCs/>
    </w:rPr>
  </w:style>
  <w:style w:type="character" w:customStyle="1" w:styleId="CommentSubjectChar">
    <w:name w:val="Comment Subject Char"/>
    <w:basedOn w:val="CommentTextChar"/>
    <w:link w:val="CommentSubject"/>
    <w:uiPriority w:val="99"/>
    <w:semiHidden/>
    <w:rsid w:val="0021768E"/>
    <w:rPr>
      <w:b/>
      <w:bCs/>
      <w:sz w:val="20"/>
      <w:szCs w:val="20"/>
    </w:rPr>
  </w:style>
  <w:style w:type="paragraph" w:styleId="BalloonText">
    <w:name w:val="Balloon Text"/>
    <w:basedOn w:val="Normal"/>
    <w:link w:val="BalloonTextChar"/>
    <w:uiPriority w:val="99"/>
    <w:semiHidden/>
    <w:unhideWhenUsed/>
    <w:rsid w:val="002176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68E"/>
    <w:rPr>
      <w:rFonts w:ascii="Tahoma" w:hAnsi="Tahoma" w:cs="Tahoma"/>
      <w:sz w:val="16"/>
      <w:szCs w:val="16"/>
    </w:rPr>
  </w:style>
  <w:style w:type="character" w:customStyle="1" w:styleId="Heading3Char">
    <w:name w:val="Heading 3 Char"/>
    <w:basedOn w:val="DefaultParagraphFont"/>
    <w:link w:val="Heading3"/>
    <w:uiPriority w:val="9"/>
    <w:semiHidden/>
    <w:rsid w:val="003E31C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200652">
      <w:bodyDiv w:val="1"/>
      <w:marLeft w:val="0"/>
      <w:marRight w:val="0"/>
      <w:marTop w:val="0"/>
      <w:marBottom w:val="0"/>
      <w:divBdr>
        <w:top w:val="none" w:sz="0" w:space="0" w:color="auto"/>
        <w:left w:val="none" w:sz="0" w:space="0" w:color="auto"/>
        <w:bottom w:val="none" w:sz="0" w:space="0" w:color="auto"/>
        <w:right w:val="none" w:sz="0" w:space="0" w:color="auto"/>
      </w:divBdr>
    </w:div>
    <w:div w:id="20172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karl.soros.org/communities/eurasia-anti-corruption/fi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D7B4E-1549-4115-BCDA-3D7745B1F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1300</Words>
  <Characters>7413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8696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Alisher Ilkhamov</dc:creator>
  <cp:lastModifiedBy>Alisher Ilkhamov</cp:lastModifiedBy>
  <cp:revision>2</cp:revision>
  <dcterms:created xsi:type="dcterms:W3CDTF">2014-12-09T16:42:00Z</dcterms:created>
  <dcterms:modified xsi:type="dcterms:W3CDTF">2014-12-09T16:42:00Z</dcterms:modified>
</cp:coreProperties>
</file>